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159" w:rsidRPr="008C08AF" w:rsidRDefault="006F7159" w:rsidP="006F7159">
      <w:pPr>
        <w:snapToGrid w:val="0"/>
        <w:spacing w:line="400" w:lineRule="exact"/>
        <w:ind w:firstLineChars="200" w:firstLine="640"/>
        <w:contextualSpacing/>
        <w:rPr>
          <w:sz w:val="32"/>
          <w:szCs w:val="28"/>
        </w:rPr>
      </w:pPr>
      <w:bookmarkStart w:id="0" w:name="OLE_LINK1"/>
      <w:bookmarkStart w:id="1" w:name="OLE_LINK2"/>
    </w:p>
    <w:p w:rsidR="006F7159" w:rsidRPr="008C08AF" w:rsidRDefault="006F7159" w:rsidP="006F7159">
      <w:pPr>
        <w:snapToGrid w:val="0"/>
        <w:spacing w:line="400" w:lineRule="exact"/>
        <w:ind w:firstLineChars="200" w:firstLine="640"/>
        <w:contextualSpacing/>
        <w:rPr>
          <w:sz w:val="32"/>
          <w:szCs w:val="28"/>
        </w:rPr>
      </w:pPr>
    </w:p>
    <w:p w:rsidR="006F7159" w:rsidRPr="008C08AF" w:rsidRDefault="006F7159" w:rsidP="006F7159">
      <w:pPr>
        <w:snapToGrid w:val="0"/>
        <w:spacing w:line="400" w:lineRule="exact"/>
        <w:ind w:firstLineChars="200" w:firstLine="480"/>
        <w:contextualSpacing/>
        <w:rPr>
          <w:sz w:val="24"/>
          <w:szCs w:val="20"/>
        </w:rPr>
      </w:pPr>
    </w:p>
    <w:p w:rsidR="006F7159" w:rsidRPr="008C08AF" w:rsidRDefault="006F7159" w:rsidP="006F7159">
      <w:pPr>
        <w:snapToGrid w:val="0"/>
        <w:spacing w:line="400" w:lineRule="exact"/>
        <w:ind w:firstLineChars="200" w:firstLine="480"/>
        <w:contextualSpacing/>
        <w:rPr>
          <w:sz w:val="24"/>
          <w:szCs w:val="20"/>
        </w:rPr>
      </w:pPr>
    </w:p>
    <w:p w:rsidR="00E509A7" w:rsidRDefault="00E509A7" w:rsidP="00E509A7">
      <w:pPr>
        <w:jc w:val="center"/>
        <w:rPr>
          <w:b/>
          <w:color w:val="000000"/>
          <w:sz w:val="48"/>
          <w:szCs w:val="32"/>
        </w:rPr>
      </w:pPr>
      <w:r>
        <w:rPr>
          <w:rFonts w:eastAsia="黑体" w:hint="eastAsia"/>
          <w:sz w:val="52"/>
          <w:szCs w:val="52"/>
        </w:rPr>
        <w:t>雄安新</w:t>
      </w:r>
      <w:bookmarkStart w:id="2" w:name="_GoBack"/>
      <w:bookmarkEnd w:id="2"/>
      <w:r>
        <w:rPr>
          <w:rFonts w:eastAsia="黑体" w:hint="eastAsia"/>
          <w:sz w:val="52"/>
          <w:szCs w:val="52"/>
        </w:rPr>
        <w:t>区燃气高压环网一期工程</w:t>
      </w:r>
    </w:p>
    <w:p w:rsidR="008805E8" w:rsidRDefault="008805E8" w:rsidP="008805E8">
      <w:pPr>
        <w:spacing w:line="360" w:lineRule="auto"/>
        <w:jc w:val="center"/>
        <w:rPr>
          <w:rFonts w:ascii="黑体" w:eastAsia="黑体"/>
          <w:sz w:val="52"/>
          <w:szCs w:val="52"/>
        </w:rPr>
      </w:pPr>
      <w:r w:rsidRPr="008805E8">
        <w:rPr>
          <w:rFonts w:ascii="黑体" w:eastAsia="黑体" w:hint="eastAsia"/>
          <w:sz w:val="52"/>
          <w:szCs w:val="52"/>
        </w:rPr>
        <w:t>卧式过滤分离器</w:t>
      </w:r>
    </w:p>
    <w:p w:rsidR="008805E8" w:rsidRDefault="008805E8" w:rsidP="008805E8">
      <w:pPr>
        <w:spacing w:line="360" w:lineRule="auto"/>
        <w:jc w:val="center"/>
      </w:pPr>
      <w:r>
        <w:rPr>
          <w:rFonts w:ascii="黑体" w:eastAsia="黑体" w:hint="eastAsia"/>
          <w:sz w:val="52"/>
          <w:szCs w:val="52"/>
        </w:rPr>
        <w:t>技术规格书</w:t>
      </w:r>
    </w:p>
    <w:p w:rsidR="008805E8" w:rsidRDefault="008805E8" w:rsidP="008805E8">
      <w:pPr>
        <w:jc w:val="center"/>
        <w:rPr>
          <w:b/>
          <w:sz w:val="30"/>
        </w:rPr>
      </w:pPr>
    </w:p>
    <w:p w:rsidR="008805E8" w:rsidRDefault="008805E8" w:rsidP="008805E8">
      <w:pPr>
        <w:rPr>
          <w:sz w:val="24"/>
          <w:szCs w:val="24"/>
        </w:rPr>
      </w:pPr>
    </w:p>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 w:rsidR="008805E8" w:rsidRDefault="008805E8" w:rsidP="008805E8">
      <w:pPr>
        <w:jc w:val="center"/>
      </w:pPr>
    </w:p>
    <w:p w:rsidR="008805E8" w:rsidRDefault="008805E8" w:rsidP="008805E8">
      <w:pPr>
        <w:snapToGrid w:val="0"/>
        <w:spacing w:line="520" w:lineRule="atLeast"/>
        <w:jc w:val="center"/>
        <w:rPr>
          <w:rFonts w:ascii="黑体" w:eastAsia="黑体"/>
          <w:color w:val="000000"/>
          <w:sz w:val="30"/>
          <w:szCs w:val="30"/>
        </w:rPr>
      </w:pPr>
      <w:r>
        <w:rPr>
          <w:rFonts w:ascii="黑体" w:eastAsia="黑体" w:hint="eastAsia"/>
          <w:color w:val="000000"/>
          <w:sz w:val="30"/>
          <w:szCs w:val="30"/>
        </w:rPr>
        <w:t>北京市煤气热力工程设计院有限公司</w:t>
      </w:r>
    </w:p>
    <w:p w:rsidR="008805E8" w:rsidRDefault="008805E8" w:rsidP="008805E8">
      <w:pPr>
        <w:snapToGrid w:val="0"/>
        <w:spacing w:line="520" w:lineRule="atLeast"/>
        <w:jc w:val="center"/>
        <w:rPr>
          <w:rFonts w:ascii="黑体" w:eastAsia="黑体"/>
          <w:color w:val="000000"/>
          <w:sz w:val="30"/>
          <w:szCs w:val="30"/>
        </w:rPr>
      </w:pPr>
      <w:r>
        <w:rPr>
          <w:rFonts w:ascii="黑体" w:eastAsia="黑体" w:hint="eastAsia"/>
          <w:color w:val="000000"/>
          <w:sz w:val="30"/>
          <w:szCs w:val="30"/>
        </w:rPr>
        <w:t>20</w:t>
      </w:r>
      <w:r>
        <w:rPr>
          <w:rFonts w:ascii="黑体" w:eastAsia="黑体"/>
          <w:color w:val="000000"/>
          <w:sz w:val="30"/>
          <w:szCs w:val="30"/>
        </w:rPr>
        <w:t>23</w:t>
      </w:r>
      <w:r>
        <w:rPr>
          <w:rFonts w:ascii="黑体" w:eastAsia="黑体" w:hint="eastAsia"/>
          <w:color w:val="000000"/>
          <w:sz w:val="30"/>
          <w:szCs w:val="30"/>
        </w:rPr>
        <w:t>年10月</w:t>
      </w:r>
    </w:p>
    <w:p w:rsidR="006F7159" w:rsidRDefault="006F7159" w:rsidP="006F7159">
      <w:pPr>
        <w:snapToGrid w:val="0"/>
        <w:spacing w:line="276" w:lineRule="auto"/>
      </w:pPr>
    </w:p>
    <w:p w:rsidR="006F7159" w:rsidRDefault="006F7159" w:rsidP="006F7159">
      <w:pPr>
        <w:snapToGrid w:val="0"/>
        <w:spacing w:line="276" w:lineRule="auto"/>
      </w:pPr>
    </w:p>
    <w:p w:rsidR="006F7159" w:rsidRDefault="006F7159" w:rsidP="006F7159">
      <w:pPr>
        <w:snapToGrid w:val="0"/>
        <w:spacing w:line="276" w:lineRule="auto"/>
      </w:pPr>
    </w:p>
    <w:p w:rsidR="006F7159" w:rsidRPr="004A4B47" w:rsidRDefault="006F7159" w:rsidP="006F7159">
      <w:pPr>
        <w:snapToGrid w:val="0"/>
        <w:ind w:firstLineChars="200" w:firstLine="440"/>
        <w:rPr>
          <w:szCs w:val="21"/>
        </w:rPr>
        <w:sectPr w:rsidR="006F7159" w:rsidRPr="004A4B47" w:rsidSect="006F7159">
          <w:footerReference w:type="default" r:id="rId7"/>
          <w:footerReference w:type="first" r:id="rId8"/>
          <w:type w:val="continuous"/>
          <w:pgSz w:w="11906" w:h="16838"/>
          <w:pgMar w:top="1418" w:right="1418" w:bottom="1418" w:left="1418" w:header="851" w:footer="992" w:gutter="0"/>
          <w:pgNumType w:fmt="upperRoman" w:start="1"/>
          <w:cols w:space="425"/>
          <w:titlePg/>
          <w:docGrid w:type="lines" w:linePitch="312"/>
        </w:sectPr>
      </w:pPr>
    </w:p>
    <w:bookmarkEnd w:id="0"/>
    <w:bookmarkEnd w:id="1"/>
    <w:p w:rsidR="00630608" w:rsidRPr="00CD4154" w:rsidRDefault="00630608" w:rsidP="00630608">
      <w:pPr>
        <w:snapToGrid w:val="0"/>
        <w:spacing w:before="100" w:beforeAutospacing="1" w:after="100" w:afterAutospacing="1" w:line="360" w:lineRule="auto"/>
        <w:jc w:val="center"/>
        <w:rPr>
          <w:b/>
          <w:sz w:val="36"/>
          <w:szCs w:val="36"/>
        </w:rPr>
      </w:pPr>
      <w:r w:rsidRPr="00CD4154">
        <w:rPr>
          <w:b/>
          <w:sz w:val="36"/>
          <w:szCs w:val="36"/>
        </w:rPr>
        <w:lastRenderedPageBreak/>
        <w:t>目</w:t>
      </w:r>
      <w:r w:rsidRPr="00CD4154">
        <w:rPr>
          <w:b/>
          <w:sz w:val="36"/>
          <w:szCs w:val="36"/>
        </w:rPr>
        <w:tab/>
        <w:t>录</w:t>
      </w:r>
    </w:p>
    <w:p w:rsidR="00AA01B7" w:rsidRDefault="00E74423">
      <w:pPr>
        <w:pStyle w:val="10"/>
        <w:rPr>
          <w:rFonts w:asciiTheme="minorHAnsi" w:eastAsiaTheme="minorEastAsia" w:hAnsiTheme="minorHAnsi" w:cstheme="minorBidi"/>
          <w:noProof/>
          <w:kern w:val="2"/>
          <w:sz w:val="21"/>
        </w:rPr>
      </w:pPr>
      <w:r w:rsidRPr="006B01C5">
        <w:rPr>
          <w:rFonts w:ascii="黑体" w:eastAsia="黑体" w:hint="eastAsia"/>
          <w:kern w:val="2"/>
          <w:sz w:val="21"/>
          <w:szCs w:val="21"/>
        </w:rPr>
        <w:fldChar w:fldCharType="begin"/>
      </w:r>
      <w:r w:rsidR="00630608" w:rsidRPr="006B01C5">
        <w:rPr>
          <w:rFonts w:ascii="黑体" w:eastAsia="黑体" w:hint="eastAsia"/>
          <w:szCs w:val="21"/>
        </w:rPr>
        <w:instrText xml:space="preserve"> TOC \o "1-3" \h \z \u </w:instrText>
      </w:r>
      <w:r w:rsidRPr="006B01C5">
        <w:rPr>
          <w:rFonts w:ascii="黑体" w:eastAsia="黑体" w:hint="eastAsia"/>
          <w:kern w:val="2"/>
          <w:sz w:val="21"/>
          <w:szCs w:val="21"/>
        </w:rPr>
        <w:fldChar w:fldCharType="separate"/>
      </w:r>
      <w:hyperlink w:anchor="_Toc152053865" w:history="1">
        <w:r w:rsidR="00AA01B7" w:rsidRPr="00FB1EE5">
          <w:rPr>
            <w:rStyle w:val="a9"/>
            <w:rFonts w:ascii="黑体" w:eastAsia="黑体" w:hAnsi="黑体" w:cs="黑体"/>
            <w:noProof/>
            <w:kern w:val="44"/>
          </w:rPr>
          <w:t>1</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范围</w:t>
        </w:r>
        <w:r w:rsidR="00AA01B7">
          <w:rPr>
            <w:noProof/>
            <w:webHidden/>
          </w:rPr>
          <w:tab/>
        </w:r>
        <w:r w:rsidR="00AA01B7">
          <w:rPr>
            <w:noProof/>
            <w:webHidden/>
          </w:rPr>
          <w:fldChar w:fldCharType="begin"/>
        </w:r>
        <w:r w:rsidR="00AA01B7">
          <w:rPr>
            <w:noProof/>
            <w:webHidden/>
          </w:rPr>
          <w:instrText xml:space="preserve"> PAGEREF _Toc152053865 \h </w:instrText>
        </w:r>
        <w:r w:rsidR="00AA01B7">
          <w:rPr>
            <w:noProof/>
            <w:webHidden/>
          </w:rPr>
        </w:r>
        <w:r w:rsidR="00AA01B7">
          <w:rPr>
            <w:noProof/>
            <w:webHidden/>
          </w:rPr>
          <w:fldChar w:fldCharType="separate"/>
        </w:r>
        <w:r w:rsidR="00AA01B7">
          <w:rPr>
            <w:noProof/>
            <w:webHidden/>
          </w:rPr>
          <w:t>2</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66" w:history="1">
        <w:r w:rsidR="00AA01B7" w:rsidRPr="00FB1EE5">
          <w:rPr>
            <w:rStyle w:val="a9"/>
            <w:rFonts w:ascii="黑体" w:eastAsia="黑体" w:hAnsi="黑体" w:cs="黑体"/>
            <w:noProof/>
            <w:kern w:val="44"/>
          </w:rPr>
          <w:t>2</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名词定义</w:t>
        </w:r>
        <w:r w:rsidR="00AA01B7">
          <w:rPr>
            <w:noProof/>
            <w:webHidden/>
          </w:rPr>
          <w:tab/>
        </w:r>
        <w:r w:rsidR="00AA01B7">
          <w:rPr>
            <w:noProof/>
            <w:webHidden/>
          </w:rPr>
          <w:fldChar w:fldCharType="begin"/>
        </w:r>
        <w:r w:rsidR="00AA01B7">
          <w:rPr>
            <w:noProof/>
            <w:webHidden/>
          </w:rPr>
          <w:instrText xml:space="preserve"> PAGEREF _Toc152053866 \h </w:instrText>
        </w:r>
        <w:r w:rsidR="00AA01B7">
          <w:rPr>
            <w:noProof/>
            <w:webHidden/>
          </w:rPr>
        </w:r>
        <w:r w:rsidR="00AA01B7">
          <w:rPr>
            <w:noProof/>
            <w:webHidden/>
          </w:rPr>
          <w:fldChar w:fldCharType="separate"/>
        </w:r>
        <w:r w:rsidR="00AA01B7">
          <w:rPr>
            <w:noProof/>
            <w:webHidden/>
          </w:rPr>
          <w:t>2</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67" w:history="1">
        <w:r w:rsidR="00AA01B7" w:rsidRPr="00FB1EE5">
          <w:rPr>
            <w:rStyle w:val="a9"/>
            <w:rFonts w:ascii="黑体" w:eastAsia="黑体" w:hAnsi="黑体" w:cs="黑体"/>
            <w:noProof/>
            <w:kern w:val="44"/>
          </w:rPr>
          <w:t>3</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总体要求</w:t>
        </w:r>
        <w:r w:rsidR="00AA01B7">
          <w:rPr>
            <w:noProof/>
            <w:webHidden/>
          </w:rPr>
          <w:tab/>
        </w:r>
        <w:r w:rsidR="00AA01B7">
          <w:rPr>
            <w:noProof/>
            <w:webHidden/>
          </w:rPr>
          <w:fldChar w:fldCharType="begin"/>
        </w:r>
        <w:r w:rsidR="00AA01B7">
          <w:rPr>
            <w:noProof/>
            <w:webHidden/>
          </w:rPr>
          <w:instrText xml:space="preserve"> PAGEREF _Toc152053867 \h </w:instrText>
        </w:r>
        <w:r w:rsidR="00AA01B7">
          <w:rPr>
            <w:noProof/>
            <w:webHidden/>
          </w:rPr>
        </w:r>
        <w:r w:rsidR="00AA01B7">
          <w:rPr>
            <w:noProof/>
            <w:webHidden/>
          </w:rPr>
          <w:fldChar w:fldCharType="separate"/>
        </w:r>
        <w:r w:rsidR="00AA01B7">
          <w:rPr>
            <w:noProof/>
            <w:webHidden/>
          </w:rPr>
          <w:t>2</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68" w:history="1">
        <w:r w:rsidR="00AA01B7" w:rsidRPr="00FB1EE5">
          <w:rPr>
            <w:rStyle w:val="a9"/>
            <w:rFonts w:ascii="黑体" w:eastAsia="黑体" w:hAnsi="黑体" w:cs="黑体"/>
            <w:noProof/>
            <w:kern w:val="44"/>
          </w:rPr>
          <w:t>4</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遵循的标准规范</w:t>
        </w:r>
        <w:r w:rsidR="00AA01B7">
          <w:rPr>
            <w:noProof/>
            <w:webHidden/>
          </w:rPr>
          <w:tab/>
        </w:r>
        <w:r w:rsidR="00AA01B7">
          <w:rPr>
            <w:noProof/>
            <w:webHidden/>
          </w:rPr>
          <w:fldChar w:fldCharType="begin"/>
        </w:r>
        <w:r w:rsidR="00AA01B7">
          <w:rPr>
            <w:noProof/>
            <w:webHidden/>
          </w:rPr>
          <w:instrText xml:space="preserve"> PAGEREF _Toc152053868 \h </w:instrText>
        </w:r>
        <w:r w:rsidR="00AA01B7">
          <w:rPr>
            <w:noProof/>
            <w:webHidden/>
          </w:rPr>
        </w:r>
        <w:r w:rsidR="00AA01B7">
          <w:rPr>
            <w:noProof/>
            <w:webHidden/>
          </w:rPr>
          <w:fldChar w:fldCharType="separate"/>
        </w:r>
        <w:r w:rsidR="00AA01B7">
          <w:rPr>
            <w:noProof/>
            <w:webHidden/>
          </w:rPr>
          <w:t>4</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69" w:history="1">
        <w:r w:rsidR="00AA01B7" w:rsidRPr="00FB1EE5">
          <w:rPr>
            <w:rStyle w:val="a9"/>
            <w:rFonts w:ascii="黑体" w:eastAsia="黑体" w:hAnsi="黑体" w:cs="黑体"/>
            <w:noProof/>
            <w:kern w:val="44"/>
          </w:rPr>
          <w:t>5</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供货范围及界面</w:t>
        </w:r>
        <w:r w:rsidR="00AA01B7">
          <w:rPr>
            <w:noProof/>
            <w:webHidden/>
          </w:rPr>
          <w:tab/>
        </w:r>
        <w:r w:rsidR="00AA01B7">
          <w:rPr>
            <w:noProof/>
            <w:webHidden/>
          </w:rPr>
          <w:fldChar w:fldCharType="begin"/>
        </w:r>
        <w:r w:rsidR="00AA01B7">
          <w:rPr>
            <w:noProof/>
            <w:webHidden/>
          </w:rPr>
          <w:instrText xml:space="preserve"> PAGEREF _Toc152053869 \h </w:instrText>
        </w:r>
        <w:r w:rsidR="00AA01B7">
          <w:rPr>
            <w:noProof/>
            <w:webHidden/>
          </w:rPr>
        </w:r>
        <w:r w:rsidR="00AA01B7">
          <w:rPr>
            <w:noProof/>
            <w:webHidden/>
          </w:rPr>
          <w:fldChar w:fldCharType="separate"/>
        </w:r>
        <w:r w:rsidR="00AA01B7">
          <w:rPr>
            <w:noProof/>
            <w:webHidden/>
          </w:rPr>
          <w:t>4</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0" w:history="1">
        <w:r w:rsidR="00AA01B7" w:rsidRPr="00FB1EE5">
          <w:rPr>
            <w:rStyle w:val="a9"/>
            <w:rFonts w:ascii="黑体" w:eastAsia="黑体" w:hAnsi="黑体" w:cs="黑体"/>
            <w:noProof/>
            <w:kern w:val="44"/>
          </w:rPr>
          <w:t>6</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技术要求</w:t>
        </w:r>
        <w:r w:rsidR="00AA01B7">
          <w:rPr>
            <w:noProof/>
            <w:webHidden/>
          </w:rPr>
          <w:tab/>
        </w:r>
        <w:r w:rsidR="00AA01B7">
          <w:rPr>
            <w:noProof/>
            <w:webHidden/>
          </w:rPr>
          <w:fldChar w:fldCharType="begin"/>
        </w:r>
        <w:r w:rsidR="00AA01B7">
          <w:rPr>
            <w:noProof/>
            <w:webHidden/>
          </w:rPr>
          <w:instrText xml:space="preserve"> PAGEREF _Toc152053870 \h </w:instrText>
        </w:r>
        <w:r w:rsidR="00AA01B7">
          <w:rPr>
            <w:noProof/>
            <w:webHidden/>
          </w:rPr>
        </w:r>
        <w:r w:rsidR="00AA01B7">
          <w:rPr>
            <w:noProof/>
            <w:webHidden/>
          </w:rPr>
          <w:fldChar w:fldCharType="separate"/>
        </w:r>
        <w:r w:rsidR="00AA01B7">
          <w:rPr>
            <w:noProof/>
            <w:webHidden/>
          </w:rPr>
          <w:t>5</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1" w:history="1">
        <w:r w:rsidR="00AA01B7" w:rsidRPr="00FB1EE5">
          <w:rPr>
            <w:rStyle w:val="a9"/>
            <w:rFonts w:ascii="黑体" w:eastAsia="黑体" w:hAnsi="黑体" w:cs="黑体"/>
            <w:noProof/>
            <w:kern w:val="44"/>
          </w:rPr>
          <w:t>7</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材料及防腐要求</w:t>
        </w:r>
        <w:r w:rsidR="00AA01B7">
          <w:rPr>
            <w:noProof/>
            <w:webHidden/>
          </w:rPr>
          <w:tab/>
        </w:r>
        <w:r w:rsidR="00AA01B7">
          <w:rPr>
            <w:noProof/>
            <w:webHidden/>
          </w:rPr>
          <w:fldChar w:fldCharType="begin"/>
        </w:r>
        <w:r w:rsidR="00AA01B7">
          <w:rPr>
            <w:noProof/>
            <w:webHidden/>
          </w:rPr>
          <w:instrText xml:space="preserve"> PAGEREF _Toc152053871 \h </w:instrText>
        </w:r>
        <w:r w:rsidR="00AA01B7">
          <w:rPr>
            <w:noProof/>
            <w:webHidden/>
          </w:rPr>
        </w:r>
        <w:r w:rsidR="00AA01B7">
          <w:rPr>
            <w:noProof/>
            <w:webHidden/>
          </w:rPr>
          <w:fldChar w:fldCharType="separate"/>
        </w:r>
        <w:r w:rsidR="00AA01B7">
          <w:rPr>
            <w:noProof/>
            <w:webHidden/>
          </w:rPr>
          <w:t>7</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2" w:history="1">
        <w:r w:rsidR="00AA01B7" w:rsidRPr="00FB1EE5">
          <w:rPr>
            <w:rStyle w:val="a9"/>
            <w:rFonts w:ascii="黑体" w:eastAsia="黑体" w:hAnsi="黑体" w:cs="黑体"/>
            <w:noProof/>
            <w:kern w:val="44"/>
          </w:rPr>
          <w:t>8</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检验测试和验收</w:t>
        </w:r>
        <w:r w:rsidR="00AA01B7">
          <w:rPr>
            <w:noProof/>
            <w:webHidden/>
          </w:rPr>
          <w:tab/>
        </w:r>
        <w:r w:rsidR="00AA01B7">
          <w:rPr>
            <w:noProof/>
            <w:webHidden/>
          </w:rPr>
          <w:fldChar w:fldCharType="begin"/>
        </w:r>
        <w:r w:rsidR="00AA01B7">
          <w:rPr>
            <w:noProof/>
            <w:webHidden/>
          </w:rPr>
          <w:instrText xml:space="preserve"> PAGEREF _Toc152053872 \h </w:instrText>
        </w:r>
        <w:r w:rsidR="00AA01B7">
          <w:rPr>
            <w:noProof/>
            <w:webHidden/>
          </w:rPr>
        </w:r>
        <w:r w:rsidR="00AA01B7">
          <w:rPr>
            <w:noProof/>
            <w:webHidden/>
          </w:rPr>
          <w:fldChar w:fldCharType="separate"/>
        </w:r>
        <w:r w:rsidR="00AA01B7">
          <w:rPr>
            <w:noProof/>
            <w:webHidden/>
          </w:rPr>
          <w:t>7</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3" w:history="1">
        <w:r w:rsidR="00AA01B7" w:rsidRPr="00FB1EE5">
          <w:rPr>
            <w:rStyle w:val="a9"/>
            <w:rFonts w:ascii="黑体" w:eastAsia="黑体" w:hAnsi="黑体" w:cs="黑体"/>
            <w:noProof/>
            <w:kern w:val="44"/>
          </w:rPr>
          <w:t>9</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备品备件及专用工具</w:t>
        </w:r>
        <w:r w:rsidR="00AA01B7">
          <w:rPr>
            <w:noProof/>
            <w:webHidden/>
          </w:rPr>
          <w:tab/>
        </w:r>
        <w:r w:rsidR="00AA01B7">
          <w:rPr>
            <w:noProof/>
            <w:webHidden/>
          </w:rPr>
          <w:fldChar w:fldCharType="begin"/>
        </w:r>
        <w:r w:rsidR="00AA01B7">
          <w:rPr>
            <w:noProof/>
            <w:webHidden/>
          </w:rPr>
          <w:instrText xml:space="preserve"> PAGEREF _Toc152053873 \h </w:instrText>
        </w:r>
        <w:r w:rsidR="00AA01B7">
          <w:rPr>
            <w:noProof/>
            <w:webHidden/>
          </w:rPr>
        </w:r>
        <w:r w:rsidR="00AA01B7">
          <w:rPr>
            <w:noProof/>
            <w:webHidden/>
          </w:rPr>
          <w:fldChar w:fldCharType="separate"/>
        </w:r>
        <w:r w:rsidR="00AA01B7">
          <w:rPr>
            <w:noProof/>
            <w:webHidden/>
          </w:rPr>
          <w:t>8</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4" w:history="1">
        <w:r w:rsidR="00AA01B7" w:rsidRPr="00FB1EE5">
          <w:rPr>
            <w:rStyle w:val="a9"/>
            <w:rFonts w:ascii="黑体" w:eastAsia="黑体" w:hAnsi="黑体" w:cs="黑体"/>
            <w:noProof/>
            <w:kern w:val="44"/>
          </w:rPr>
          <w:t>10</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铭牌</w:t>
        </w:r>
        <w:r w:rsidR="00AA01B7">
          <w:rPr>
            <w:noProof/>
            <w:webHidden/>
          </w:rPr>
          <w:tab/>
        </w:r>
        <w:r w:rsidR="00AA01B7">
          <w:rPr>
            <w:noProof/>
            <w:webHidden/>
          </w:rPr>
          <w:fldChar w:fldCharType="begin"/>
        </w:r>
        <w:r w:rsidR="00AA01B7">
          <w:rPr>
            <w:noProof/>
            <w:webHidden/>
          </w:rPr>
          <w:instrText xml:space="preserve"> PAGEREF _Toc152053874 \h </w:instrText>
        </w:r>
        <w:r w:rsidR="00AA01B7">
          <w:rPr>
            <w:noProof/>
            <w:webHidden/>
          </w:rPr>
        </w:r>
        <w:r w:rsidR="00AA01B7">
          <w:rPr>
            <w:noProof/>
            <w:webHidden/>
          </w:rPr>
          <w:fldChar w:fldCharType="separate"/>
        </w:r>
        <w:r w:rsidR="00AA01B7">
          <w:rPr>
            <w:noProof/>
            <w:webHidden/>
          </w:rPr>
          <w:t>9</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5" w:history="1">
        <w:r w:rsidR="00AA01B7" w:rsidRPr="00FB1EE5">
          <w:rPr>
            <w:rStyle w:val="a9"/>
            <w:rFonts w:ascii="黑体" w:eastAsia="黑体" w:hAnsi="黑体" w:cs="黑体"/>
            <w:noProof/>
            <w:kern w:val="44"/>
          </w:rPr>
          <w:t>11</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包装和运输</w:t>
        </w:r>
        <w:r w:rsidR="00AA01B7">
          <w:rPr>
            <w:noProof/>
            <w:webHidden/>
          </w:rPr>
          <w:tab/>
        </w:r>
        <w:r w:rsidR="00AA01B7">
          <w:rPr>
            <w:noProof/>
            <w:webHidden/>
          </w:rPr>
          <w:fldChar w:fldCharType="begin"/>
        </w:r>
        <w:r w:rsidR="00AA01B7">
          <w:rPr>
            <w:noProof/>
            <w:webHidden/>
          </w:rPr>
          <w:instrText xml:space="preserve"> PAGEREF _Toc152053875 \h </w:instrText>
        </w:r>
        <w:r w:rsidR="00AA01B7">
          <w:rPr>
            <w:noProof/>
            <w:webHidden/>
          </w:rPr>
        </w:r>
        <w:r w:rsidR="00AA01B7">
          <w:rPr>
            <w:noProof/>
            <w:webHidden/>
          </w:rPr>
          <w:fldChar w:fldCharType="separate"/>
        </w:r>
        <w:r w:rsidR="00AA01B7">
          <w:rPr>
            <w:noProof/>
            <w:webHidden/>
          </w:rPr>
          <w:t>10</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6" w:history="1">
        <w:r w:rsidR="00AA01B7" w:rsidRPr="00FB1EE5">
          <w:rPr>
            <w:rStyle w:val="a9"/>
            <w:rFonts w:ascii="黑体" w:eastAsia="黑体" w:hAnsi="黑体" w:cs="黑体"/>
            <w:noProof/>
            <w:kern w:val="44"/>
          </w:rPr>
          <w:t>12</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技术文件提交要求</w:t>
        </w:r>
        <w:r w:rsidR="00AA01B7">
          <w:rPr>
            <w:noProof/>
            <w:webHidden/>
          </w:rPr>
          <w:tab/>
        </w:r>
        <w:r w:rsidR="00AA01B7">
          <w:rPr>
            <w:noProof/>
            <w:webHidden/>
          </w:rPr>
          <w:fldChar w:fldCharType="begin"/>
        </w:r>
        <w:r w:rsidR="00AA01B7">
          <w:rPr>
            <w:noProof/>
            <w:webHidden/>
          </w:rPr>
          <w:instrText xml:space="preserve"> PAGEREF _Toc152053876 \h </w:instrText>
        </w:r>
        <w:r w:rsidR="00AA01B7">
          <w:rPr>
            <w:noProof/>
            <w:webHidden/>
          </w:rPr>
        </w:r>
        <w:r w:rsidR="00AA01B7">
          <w:rPr>
            <w:noProof/>
            <w:webHidden/>
          </w:rPr>
          <w:fldChar w:fldCharType="separate"/>
        </w:r>
        <w:r w:rsidR="00AA01B7">
          <w:rPr>
            <w:noProof/>
            <w:webHidden/>
          </w:rPr>
          <w:t>10</w:t>
        </w:r>
        <w:r w:rsidR="00AA01B7">
          <w:rPr>
            <w:noProof/>
            <w:webHidden/>
          </w:rPr>
          <w:fldChar w:fldCharType="end"/>
        </w:r>
      </w:hyperlink>
    </w:p>
    <w:p w:rsidR="00AA01B7" w:rsidRDefault="00362260">
      <w:pPr>
        <w:pStyle w:val="10"/>
        <w:rPr>
          <w:rFonts w:asciiTheme="minorHAnsi" w:eastAsiaTheme="minorEastAsia" w:hAnsiTheme="minorHAnsi" w:cstheme="minorBidi"/>
          <w:noProof/>
          <w:kern w:val="2"/>
          <w:sz w:val="21"/>
        </w:rPr>
      </w:pPr>
      <w:hyperlink w:anchor="_Toc152053877" w:history="1">
        <w:r w:rsidR="00AA01B7" w:rsidRPr="00FB1EE5">
          <w:rPr>
            <w:rStyle w:val="a9"/>
            <w:rFonts w:ascii="黑体" w:eastAsia="黑体" w:hAnsi="黑体" w:cs="黑体"/>
            <w:noProof/>
            <w:kern w:val="44"/>
          </w:rPr>
          <w:t>13</w:t>
        </w:r>
        <w:r w:rsidR="00AA01B7">
          <w:rPr>
            <w:rFonts w:asciiTheme="minorHAnsi" w:eastAsiaTheme="minorEastAsia" w:hAnsiTheme="minorHAnsi" w:cstheme="minorBidi"/>
            <w:noProof/>
            <w:kern w:val="2"/>
            <w:sz w:val="21"/>
          </w:rPr>
          <w:tab/>
        </w:r>
        <w:r w:rsidR="00AA01B7" w:rsidRPr="00FB1EE5">
          <w:rPr>
            <w:rStyle w:val="a9"/>
            <w:rFonts w:ascii="黑体" w:eastAsia="黑体" w:hAnsi="Times New Roman" w:cs="Times New Roman"/>
            <w:noProof/>
            <w:kern w:val="44"/>
          </w:rPr>
          <w:t>技术服务</w:t>
        </w:r>
        <w:r w:rsidR="00AA01B7">
          <w:rPr>
            <w:noProof/>
            <w:webHidden/>
          </w:rPr>
          <w:tab/>
        </w:r>
        <w:r w:rsidR="00AA01B7">
          <w:rPr>
            <w:noProof/>
            <w:webHidden/>
          </w:rPr>
          <w:fldChar w:fldCharType="begin"/>
        </w:r>
        <w:r w:rsidR="00AA01B7">
          <w:rPr>
            <w:noProof/>
            <w:webHidden/>
          </w:rPr>
          <w:instrText xml:space="preserve"> PAGEREF _Toc152053877 \h </w:instrText>
        </w:r>
        <w:r w:rsidR="00AA01B7">
          <w:rPr>
            <w:noProof/>
            <w:webHidden/>
          </w:rPr>
        </w:r>
        <w:r w:rsidR="00AA01B7">
          <w:rPr>
            <w:noProof/>
            <w:webHidden/>
          </w:rPr>
          <w:fldChar w:fldCharType="separate"/>
        </w:r>
        <w:r w:rsidR="00AA01B7">
          <w:rPr>
            <w:noProof/>
            <w:webHidden/>
          </w:rPr>
          <w:t>11</w:t>
        </w:r>
        <w:r w:rsidR="00AA01B7">
          <w:rPr>
            <w:noProof/>
            <w:webHidden/>
          </w:rPr>
          <w:fldChar w:fldCharType="end"/>
        </w:r>
      </w:hyperlink>
    </w:p>
    <w:p w:rsidR="00630608" w:rsidRDefault="00E74423" w:rsidP="00630608">
      <w:pPr>
        <w:pStyle w:val="2"/>
        <w:tabs>
          <w:tab w:val="left" w:pos="1066"/>
        </w:tabs>
        <w:rPr>
          <w:rFonts w:ascii="黑体" w:eastAsia="黑体"/>
          <w:szCs w:val="21"/>
        </w:rPr>
      </w:pPr>
      <w:r w:rsidRPr="006B01C5">
        <w:rPr>
          <w:rFonts w:ascii="黑体" w:eastAsia="黑体" w:hint="eastAsia"/>
          <w:szCs w:val="21"/>
        </w:rPr>
        <w:fldChar w:fldCharType="end"/>
      </w:r>
    </w:p>
    <w:p w:rsidR="00630608" w:rsidRPr="00630608" w:rsidRDefault="00630608" w:rsidP="00630608">
      <w:pPr>
        <w:rPr>
          <w:rFonts w:ascii="黑体" w:eastAsia="黑体" w:hAnsi="Times New Roman" w:cs="Times New Roman"/>
          <w:sz w:val="32"/>
          <w:szCs w:val="21"/>
        </w:rPr>
      </w:pPr>
      <w:r>
        <w:rPr>
          <w:rFonts w:ascii="黑体" w:eastAsia="黑体"/>
          <w:szCs w:val="21"/>
        </w:rPr>
        <w:br w:type="page"/>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3" w:name="_Toc152053865"/>
      <w:r w:rsidRPr="006F7159">
        <w:rPr>
          <w:rFonts w:ascii="黑体" w:eastAsia="黑体" w:hAnsi="Times New Roman" w:cs="Times New Roman" w:hint="eastAsia"/>
          <w:b w:val="0"/>
          <w:kern w:val="44"/>
          <w:sz w:val="24"/>
          <w:szCs w:val="24"/>
        </w:rPr>
        <w:lastRenderedPageBreak/>
        <w:t>范围</w:t>
      </w:r>
      <w:bookmarkEnd w:id="3"/>
    </w:p>
    <w:p w:rsidR="00FE24BE" w:rsidRDefault="00ED11E5">
      <w:pPr>
        <w:pStyle w:val="a3"/>
        <w:spacing w:line="302" w:lineRule="auto"/>
        <w:ind w:left="518" w:right="250" w:firstLine="480"/>
      </w:pPr>
      <w:r>
        <w:rPr>
          <w:spacing w:val="-1"/>
        </w:rPr>
        <w:t>本技术条件规定了卧式过滤分离器在设计、材料、制造、测试、检验、运输和验收等</w:t>
      </w:r>
      <w:r>
        <w:t>方面的最低要求。</w:t>
      </w:r>
    </w:p>
    <w:p w:rsidR="00FE24BE" w:rsidRDefault="00ED11E5">
      <w:pPr>
        <w:pStyle w:val="a3"/>
        <w:spacing w:before="5"/>
        <w:ind w:left="998"/>
      </w:pPr>
      <w:r>
        <w:t>本技术条件适用于</w:t>
      </w:r>
      <w:r w:rsidR="008805E8">
        <w:rPr>
          <w:rStyle w:val="11"/>
          <w:rFonts w:hint="eastAsia"/>
          <w:b w:val="0"/>
        </w:rPr>
        <w:t>雄安新区燃气高压环网一期工程2#门站</w:t>
      </w:r>
      <w:r>
        <w:t>卧式过滤分离器的采购。</w:t>
      </w:r>
    </w:p>
    <w:p w:rsidR="00FE24BE"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4" w:name="2_名词定义"/>
      <w:bookmarkStart w:id="5" w:name="_bookmark1"/>
      <w:bookmarkStart w:id="6" w:name="_Toc152053866"/>
      <w:bookmarkEnd w:id="4"/>
      <w:bookmarkEnd w:id="5"/>
      <w:r w:rsidRPr="006F7159">
        <w:rPr>
          <w:rFonts w:ascii="黑体" w:eastAsia="黑体" w:hAnsi="Times New Roman" w:cs="Times New Roman" w:hint="eastAsia"/>
          <w:b w:val="0"/>
          <w:kern w:val="44"/>
          <w:sz w:val="24"/>
          <w:szCs w:val="24"/>
        </w:rPr>
        <w:t>名词定义</w:t>
      </w:r>
      <w:bookmarkEnd w:id="6"/>
    </w:p>
    <w:p w:rsidR="008805E8" w:rsidRPr="00656A17" w:rsidRDefault="008805E8" w:rsidP="00656A17">
      <w:pPr>
        <w:pStyle w:val="a3"/>
        <w:spacing w:before="81"/>
        <w:ind w:left="938"/>
      </w:pPr>
      <w:r w:rsidRPr="00656A17">
        <w:t>本技术规格书</w:t>
      </w:r>
      <w:r w:rsidRPr="00656A17">
        <w:rPr>
          <w:rFonts w:hint="eastAsia"/>
        </w:rPr>
        <w:t>中所涉及</w:t>
      </w:r>
      <w:r w:rsidRPr="00656A17">
        <w:t>的</w:t>
      </w:r>
      <w:r w:rsidRPr="00656A17">
        <w:rPr>
          <w:rFonts w:hint="eastAsia"/>
        </w:rPr>
        <w:t>名称</w:t>
      </w:r>
      <w:r w:rsidRPr="00656A17">
        <w:t xml:space="preserve">定义如下： </w:t>
      </w:r>
    </w:p>
    <w:p w:rsidR="008805E8" w:rsidRPr="008805E8" w:rsidRDefault="008805E8" w:rsidP="00656A17">
      <w:pPr>
        <w:pStyle w:val="a3"/>
        <w:spacing w:before="81"/>
        <w:ind w:left="938"/>
      </w:pPr>
      <w:r w:rsidRPr="008805E8">
        <w:rPr>
          <w:rFonts w:hint="eastAsia"/>
        </w:rPr>
        <w:t>项目：雄安新区燃气高压环网一期工程</w:t>
      </w:r>
      <w:r>
        <w:rPr>
          <w:rFonts w:hint="eastAsia"/>
        </w:rPr>
        <w:t>。</w:t>
      </w:r>
    </w:p>
    <w:p w:rsidR="00FE24BE" w:rsidRDefault="00ED11E5" w:rsidP="00656A17">
      <w:pPr>
        <w:pStyle w:val="a3"/>
        <w:spacing w:before="81"/>
        <w:ind w:left="938"/>
      </w:pPr>
      <w:r>
        <w:t>业主：</w:t>
      </w:r>
      <w:r w:rsidR="008805E8" w:rsidRPr="00656A17">
        <w:rPr>
          <w:rFonts w:hint="eastAsia"/>
          <w:bCs/>
        </w:rPr>
        <w:t>中国雄安集团智慧能源有限公司</w:t>
      </w:r>
      <w:r>
        <w:t>。</w:t>
      </w:r>
    </w:p>
    <w:p w:rsidR="00FE24BE" w:rsidRDefault="00ED11E5">
      <w:pPr>
        <w:pStyle w:val="a3"/>
        <w:spacing w:before="81"/>
        <w:ind w:left="938"/>
      </w:pPr>
      <w:r>
        <w:t>设计方：</w:t>
      </w:r>
      <w:r w:rsidR="008805E8">
        <w:rPr>
          <w:rStyle w:val="11"/>
          <w:rFonts w:hint="eastAsia"/>
          <w:b w:val="0"/>
        </w:rPr>
        <w:t>北京市煤气热力工程设计院有限公司</w:t>
      </w:r>
      <w:r>
        <w:t>。</w:t>
      </w:r>
    </w:p>
    <w:p w:rsidR="00FE24BE" w:rsidRDefault="00ED11E5">
      <w:pPr>
        <w:pStyle w:val="a3"/>
        <w:spacing w:before="84" w:line="302" w:lineRule="auto"/>
        <w:ind w:left="938" w:right="2397"/>
      </w:pPr>
      <w:r>
        <w:t>供货商：为业主设计、制造、提供成套设备</w:t>
      </w:r>
      <w:r>
        <w:rPr>
          <w:rFonts w:ascii="Times New Roman" w:eastAsia="Times New Roman"/>
        </w:rPr>
        <w:t>/</w:t>
      </w:r>
      <w:r>
        <w:t>材料的公司或厂家。分包商：设计和制造分包合同所规定的设备</w:t>
      </w:r>
      <w:r>
        <w:rPr>
          <w:rFonts w:ascii="Times New Roman" w:eastAsia="Times New Roman"/>
        </w:rPr>
        <w:t>/</w:t>
      </w:r>
      <w:r>
        <w:t>材料的公司或厂家。</w:t>
      </w:r>
    </w:p>
    <w:p w:rsidR="00FE24BE" w:rsidRDefault="00ED11E5">
      <w:pPr>
        <w:pStyle w:val="a3"/>
        <w:spacing w:before="5" w:line="302" w:lineRule="auto"/>
        <w:ind w:left="938" w:right="249"/>
      </w:pPr>
      <w:r>
        <w:rPr>
          <w:spacing w:val="-2"/>
        </w:rPr>
        <w:t>技术规格书：说明向业主提供的设备/材料、服务或工艺必须满足的要求，以及验证这</w:t>
      </w:r>
      <w:r>
        <w:t>些要求所需的程序的书面规定，包括技术条件、数据单、技术评分表三个部分。</w:t>
      </w:r>
    </w:p>
    <w:p w:rsidR="00FE24BE" w:rsidRDefault="00ED11E5">
      <w:pPr>
        <w:pStyle w:val="a3"/>
        <w:spacing w:before="5" w:line="302" w:lineRule="auto"/>
        <w:ind w:left="938" w:right="1677"/>
      </w:pPr>
      <w:r>
        <w:t>技术条件：用于规定设备</w:t>
      </w:r>
      <w:r>
        <w:rPr>
          <w:rFonts w:ascii="Times New Roman" w:eastAsia="Times New Roman"/>
        </w:rPr>
        <w:t>/</w:t>
      </w:r>
      <w:r>
        <w:t>材料达到的各项性能指标和质量要求的文件；数据单：描述产品订货参数的文件及表格。</w:t>
      </w:r>
    </w:p>
    <w:p w:rsidR="00FE24BE" w:rsidRDefault="00ED11E5">
      <w:pPr>
        <w:pStyle w:val="a3"/>
        <w:spacing w:before="5"/>
        <w:ind w:left="938"/>
      </w:pPr>
      <w:r>
        <w:t>技术评分表：产品评标中通用的技术组评分标准。</w:t>
      </w:r>
    </w:p>
    <w:p w:rsidR="00FE24BE" w:rsidRDefault="00ED11E5">
      <w:pPr>
        <w:pStyle w:val="a3"/>
        <w:spacing w:before="82" w:line="304" w:lineRule="auto"/>
        <w:ind w:left="938" w:right="249"/>
      </w:pPr>
      <w:r>
        <w:rPr>
          <w:spacing w:val="-1"/>
        </w:rPr>
        <w:t>专用技术要求：指项目对设备</w:t>
      </w:r>
      <w:r>
        <w:rPr>
          <w:rFonts w:ascii="Times New Roman" w:eastAsia="Times New Roman" w:hAnsi="Times New Roman"/>
        </w:rPr>
        <w:t>/</w:t>
      </w:r>
      <w:r>
        <w:t>材料的特殊要求、业主的专门要求、以及需对“技术条件”规定进行修改或调整的内容；</w:t>
      </w:r>
    </w:p>
    <w:p w:rsidR="00FE24BE" w:rsidRDefault="00ED11E5">
      <w:pPr>
        <w:pStyle w:val="a3"/>
        <w:spacing w:line="304" w:lineRule="auto"/>
        <w:ind w:left="938" w:right="249"/>
      </w:pPr>
      <w:r>
        <w:rPr>
          <w:spacing w:val="-1"/>
        </w:rPr>
        <w:t>质保期：供货商承诺的对所供设备</w:t>
      </w:r>
      <w:r>
        <w:rPr>
          <w:rFonts w:ascii="Times New Roman" w:eastAsia="Times New Roman"/>
        </w:rPr>
        <w:t>/</w:t>
      </w:r>
      <w:r>
        <w:t>材料因质量问题而出现故障时提供免费维修及保养的时间段。</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7" w:name="3_总体要求"/>
      <w:bookmarkStart w:id="8" w:name="_bookmark2"/>
      <w:bookmarkStart w:id="9" w:name="_Toc152053867"/>
      <w:bookmarkEnd w:id="7"/>
      <w:bookmarkEnd w:id="8"/>
      <w:r w:rsidRPr="006F7159">
        <w:rPr>
          <w:rFonts w:ascii="黑体" w:eastAsia="黑体" w:hAnsi="Times New Roman" w:cs="Times New Roman" w:hint="eastAsia"/>
          <w:b w:val="0"/>
          <w:kern w:val="44"/>
          <w:sz w:val="24"/>
          <w:szCs w:val="24"/>
        </w:rPr>
        <w:t>总体要求</w:t>
      </w:r>
      <w:bookmarkEnd w:id="9"/>
    </w:p>
    <w:p w:rsidR="00FE24BE" w:rsidRDefault="00ED11E5">
      <w:pPr>
        <w:pStyle w:val="a4"/>
        <w:numPr>
          <w:ilvl w:val="1"/>
          <w:numId w:val="26"/>
        </w:numPr>
        <w:tabs>
          <w:tab w:val="left" w:pos="944"/>
        </w:tabs>
        <w:spacing w:before="0"/>
        <w:ind w:left="943" w:hanging="426"/>
        <w:jc w:val="left"/>
        <w:rPr>
          <w:rFonts w:ascii="黑体" w:eastAsia="黑体"/>
          <w:sz w:val="24"/>
        </w:rPr>
      </w:pPr>
      <w:bookmarkStart w:id="10" w:name="3.1供货商资质要求"/>
      <w:bookmarkEnd w:id="10"/>
      <w:r>
        <w:rPr>
          <w:rFonts w:ascii="黑体" w:eastAsia="黑体" w:hint="eastAsia"/>
          <w:sz w:val="24"/>
        </w:rPr>
        <w:t>供货商资质要求</w:t>
      </w:r>
    </w:p>
    <w:p w:rsidR="00FE24BE" w:rsidRDefault="00FE24BE">
      <w:pPr>
        <w:pStyle w:val="a3"/>
        <w:spacing w:before="6"/>
        <w:rPr>
          <w:rFonts w:ascii="黑体"/>
          <w:sz w:val="18"/>
        </w:rPr>
      </w:pPr>
    </w:p>
    <w:p w:rsidR="00FE24BE" w:rsidRDefault="00ED11E5">
      <w:pPr>
        <w:pStyle w:val="a4"/>
        <w:numPr>
          <w:ilvl w:val="2"/>
          <w:numId w:val="26"/>
        </w:numPr>
        <w:tabs>
          <w:tab w:val="left" w:pos="1179"/>
        </w:tabs>
        <w:spacing w:before="1"/>
        <w:ind w:hanging="661"/>
        <w:rPr>
          <w:rFonts w:ascii="黑体" w:eastAsia="黑体"/>
          <w:sz w:val="24"/>
        </w:rPr>
      </w:pPr>
      <w:bookmarkStart w:id="11" w:name="3.1.1供货商证书要求"/>
      <w:bookmarkEnd w:id="11"/>
      <w:r>
        <w:rPr>
          <w:rFonts w:ascii="黑体" w:eastAsia="黑体" w:hint="eastAsia"/>
          <w:sz w:val="24"/>
        </w:rPr>
        <w:t>供货商证书要求</w:t>
      </w:r>
    </w:p>
    <w:p w:rsidR="00FE24BE" w:rsidRDefault="00ED11E5">
      <w:pPr>
        <w:pStyle w:val="a4"/>
        <w:numPr>
          <w:ilvl w:val="3"/>
          <w:numId w:val="26"/>
        </w:numPr>
        <w:tabs>
          <w:tab w:val="left" w:pos="1358"/>
          <w:tab w:val="left" w:pos="1359"/>
        </w:tabs>
        <w:spacing w:before="201"/>
        <w:ind w:hanging="421"/>
        <w:rPr>
          <w:rFonts w:ascii="Times New Roman" w:eastAsia="Times New Roman"/>
          <w:sz w:val="24"/>
        </w:rPr>
      </w:pPr>
      <w:r>
        <w:rPr>
          <w:sz w:val="24"/>
        </w:rPr>
        <w:t>供货商应具有国家规定的相应压力容器设计、制造资质；</w:t>
      </w:r>
    </w:p>
    <w:p w:rsidR="00FE24BE" w:rsidRDefault="00ED11E5">
      <w:pPr>
        <w:pStyle w:val="a4"/>
        <w:numPr>
          <w:ilvl w:val="3"/>
          <w:numId w:val="26"/>
        </w:numPr>
        <w:tabs>
          <w:tab w:val="left" w:pos="1358"/>
          <w:tab w:val="left" w:pos="1359"/>
        </w:tabs>
        <w:ind w:hanging="421"/>
        <w:rPr>
          <w:rFonts w:ascii="Times New Roman" w:eastAsia="Times New Roman"/>
          <w:sz w:val="24"/>
        </w:rPr>
      </w:pPr>
      <w:r>
        <w:rPr>
          <w:spacing w:val="-6"/>
          <w:sz w:val="24"/>
        </w:rPr>
        <w:t xml:space="preserve">供货商及分包商应具有有效的 </w:t>
      </w:r>
      <w:r>
        <w:rPr>
          <w:rFonts w:ascii="Times New Roman" w:eastAsia="Times New Roman"/>
          <w:sz w:val="24"/>
        </w:rPr>
        <w:t xml:space="preserve">GB/T19001 </w:t>
      </w:r>
      <w:r>
        <w:rPr>
          <w:spacing w:val="-29"/>
          <w:sz w:val="24"/>
        </w:rPr>
        <w:t xml:space="preserve">或 </w:t>
      </w:r>
      <w:r>
        <w:rPr>
          <w:rFonts w:ascii="Times New Roman" w:eastAsia="Times New Roman"/>
          <w:sz w:val="24"/>
        </w:rPr>
        <w:t>ISO9001</w:t>
      </w:r>
      <w:r>
        <w:rPr>
          <w:sz w:val="24"/>
        </w:rPr>
        <w:t>质量体系认证证书；</w:t>
      </w:r>
    </w:p>
    <w:p w:rsidR="00FE24BE" w:rsidRDefault="00ED11E5">
      <w:pPr>
        <w:pStyle w:val="a4"/>
        <w:numPr>
          <w:ilvl w:val="3"/>
          <w:numId w:val="26"/>
        </w:numPr>
        <w:tabs>
          <w:tab w:val="left" w:pos="1359"/>
        </w:tabs>
        <w:ind w:hanging="421"/>
        <w:rPr>
          <w:sz w:val="24"/>
        </w:rPr>
      </w:pPr>
      <w:r>
        <w:rPr>
          <w:spacing w:val="-6"/>
          <w:sz w:val="24"/>
        </w:rPr>
        <w:t xml:space="preserve">供货商及分包商应具有有效的 </w:t>
      </w:r>
      <w:r>
        <w:rPr>
          <w:rFonts w:ascii="Times New Roman" w:eastAsia="Times New Roman"/>
          <w:sz w:val="24"/>
        </w:rPr>
        <w:t xml:space="preserve">GB/T24001 </w:t>
      </w:r>
      <w:r>
        <w:rPr>
          <w:spacing w:val="-29"/>
          <w:sz w:val="24"/>
        </w:rPr>
        <w:t xml:space="preserve">或 </w:t>
      </w:r>
      <w:r>
        <w:rPr>
          <w:rFonts w:ascii="Times New Roman" w:eastAsia="Times New Roman"/>
          <w:sz w:val="24"/>
        </w:rPr>
        <w:t>ISO14001</w:t>
      </w:r>
      <w:r>
        <w:rPr>
          <w:sz w:val="24"/>
        </w:rPr>
        <w:t>环境管理体系认证证书。</w:t>
      </w:r>
    </w:p>
    <w:p w:rsidR="00FE24BE" w:rsidRDefault="00FE24BE">
      <w:pPr>
        <w:pStyle w:val="a3"/>
        <w:spacing w:before="7"/>
        <w:rPr>
          <w:sz w:val="21"/>
        </w:rPr>
      </w:pPr>
    </w:p>
    <w:p w:rsidR="00FE24BE" w:rsidRDefault="00ED11E5">
      <w:pPr>
        <w:pStyle w:val="a4"/>
        <w:numPr>
          <w:ilvl w:val="2"/>
          <w:numId w:val="26"/>
        </w:numPr>
        <w:tabs>
          <w:tab w:val="left" w:pos="1179"/>
        </w:tabs>
        <w:spacing w:before="1"/>
        <w:ind w:hanging="661"/>
        <w:rPr>
          <w:rFonts w:ascii="黑体" w:eastAsia="黑体"/>
          <w:sz w:val="24"/>
        </w:rPr>
      </w:pPr>
      <w:bookmarkStart w:id="12" w:name="3.1.2供货商业绩和经验要求"/>
      <w:bookmarkEnd w:id="12"/>
      <w:r>
        <w:rPr>
          <w:rFonts w:ascii="黑体" w:eastAsia="黑体" w:hint="eastAsia"/>
          <w:sz w:val="24"/>
        </w:rPr>
        <w:t>供货商业绩和经验要求</w:t>
      </w:r>
    </w:p>
    <w:p w:rsidR="00FE24BE" w:rsidRDefault="00ED11E5">
      <w:pPr>
        <w:pStyle w:val="a4"/>
        <w:numPr>
          <w:ilvl w:val="3"/>
          <w:numId w:val="26"/>
        </w:numPr>
        <w:tabs>
          <w:tab w:val="left" w:pos="1358"/>
          <w:tab w:val="left" w:pos="1359"/>
        </w:tabs>
        <w:spacing w:before="199" w:line="302" w:lineRule="auto"/>
        <w:ind w:right="248" w:hanging="420"/>
        <w:rPr>
          <w:rFonts w:ascii="Times New Roman" w:eastAsia="Times New Roman"/>
          <w:sz w:val="24"/>
        </w:rPr>
      </w:pPr>
      <w:r>
        <w:rPr>
          <w:spacing w:val="-1"/>
          <w:sz w:val="24"/>
        </w:rPr>
        <w:t xml:space="preserve">供货商应具有良好的商业信誉和业绩，近 </w:t>
      </w:r>
      <w:r>
        <w:rPr>
          <w:rFonts w:ascii="Times New Roman" w:eastAsia="Times New Roman"/>
          <w:sz w:val="24"/>
        </w:rPr>
        <w:t>5</w:t>
      </w:r>
      <w:r>
        <w:rPr>
          <w:sz w:val="24"/>
        </w:rPr>
        <w:t>年经营活动中无不良记录，产品无不良应用记录；</w:t>
      </w:r>
    </w:p>
    <w:p w:rsidR="00FE24BE" w:rsidRPr="006F7159" w:rsidRDefault="00ED11E5" w:rsidP="006F7159">
      <w:pPr>
        <w:pStyle w:val="a4"/>
        <w:numPr>
          <w:ilvl w:val="3"/>
          <w:numId w:val="26"/>
        </w:numPr>
        <w:tabs>
          <w:tab w:val="left" w:pos="1358"/>
          <w:tab w:val="left" w:pos="1359"/>
        </w:tabs>
        <w:spacing w:before="5" w:line="302" w:lineRule="auto"/>
        <w:ind w:right="249" w:hanging="420"/>
        <w:rPr>
          <w:rFonts w:ascii="Times New Roman" w:eastAsia="Times New Roman"/>
          <w:sz w:val="24"/>
        </w:rPr>
      </w:pPr>
      <w:r>
        <w:rPr>
          <w:spacing w:val="-2"/>
          <w:sz w:val="24"/>
        </w:rPr>
        <w:t xml:space="preserve">供货商应提供近 </w:t>
      </w:r>
      <w:r>
        <w:rPr>
          <w:rFonts w:ascii="Times New Roman" w:eastAsia="Times New Roman"/>
          <w:sz w:val="24"/>
        </w:rPr>
        <w:t>5</w:t>
      </w:r>
      <w:r>
        <w:rPr>
          <w:sz w:val="24"/>
        </w:rPr>
        <w:t>年产品的有效应用业绩，业绩表中产品的性能或技术参数应与本次投标所提供产品相近。业绩表应包括工程名称、产品规格型号及主要技术参</w:t>
      </w:r>
      <w:r w:rsidRPr="006F7159">
        <w:rPr>
          <w:sz w:val="24"/>
        </w:rPr>
        <w:t>数、供货数量、使用地点、签订合同时间、有效业绩合同复印件、业主评价、业主联系人及联系方式。</w:t>
      </w:r>
    </w:p>
    <w:p w:rsidR="00FE24BE" w:rsidRDefault="00ED11E5">
      <w:pPr>
        <w:pStyle w:val="a4"/>
        <w:numPr>
          <w:ilvl w:val="1"/>
          <w:numId w:val="26"/>
        </w:numPr>
        <w:tabs>
          <w:tab w:val="left" w:pos="654"/>
        </w:tabs>
        <w:spacing w:before="198"/>
        <w:ind w:left="653" w:hanging="422"/>
        <w:jc w:val="left"/>
        <w:rPr>
          <w:rFonts w:ascii="黑体" w:eastAsia="黑体"/>
          <w:sz w:val="24"/>
        </w:rPr>
      </w:pPr>
      <w:r>
        <w:rPr>
          <w:rFonts w:ascii="黑体" w:eastAsia="黑体" w:hint="eastAsia"/>
          <w:sz w:val="24"/>
        </w:rPr>
        <w:lastRenderedPageBreak/>
        <w:t>供货商职责</w:t>
      </w:r>
    </w:p>
    <w:p w:rsidR="00FE24BE" w:rsidRDefault="00ED11E5">
      <w:pPr>
        <w:pStyle w:val="a4"/>
        <w:numPr>
          <w:ilvl w:val="0"/>
          <w:numId w:val="25"/>
        </w:numPr>
        <w:tabs>
          <w:tab w:val="left" w:pos="1075"/>
          <w:tab w:val="left" w:pos="1076"/>
        </w:tabs>
        <w:spacing w:before="201"/>
        <w:rPr>
          <w:sz w:val="24"/>
        </w:rPr>
      </w:pPr>
      <w:r>
        <w:rPr>
          <w:sz w:val="24"/>
        </w:rPr>
        <w:t>应对卧式过滤分离器的设计、材料、制造、集成负责；</w:t>
      </w:r>
    </w:p>
    <w:p w:rsidR="00FE24BE" w:rsidRDefault="00ED11E5">
      <w:pPr>
        <w:pStyle w:val="a4"/>
        <w:numPr>
          <w:ilvl w:val="0"/>
          <w:numId w:val="25"/>
        </w:numPr>
        <w:tabs>
          <w:tab w:val="left" w:pos="1075"/>
          <w:tab w:val="left" w:pos="1076"/>
        </w:tabs>
        <w:rPr>
          <w:sz w:val="24"/>
        </w:rPr>
      </w:pPr>
      <w:r>
        <w:rPr>
          <w:sz w:val="24"/>
        </w:rPr>
        <w:t>应对卧式过滤分离器的性能、功能、总体装配质量、运输负责；</w:t>
      </w:r>
    </w:p>
    <w:p w:rsidR="00FE24BE" w:rsidRDefault="00ED11E5">
      <w:pPr>
        <w:pStyle w:val="a4"/>
        <w:numPr>
          <w:ilvl w:val="0"/>
          <w:numId w:val="25"/>
        </w:numPr>
        <w:tabs>
          <w:tab w:val="left" w:pos="1075"/>
          <w:tab w:val="left" w:pos="1076"/>
        </w:tabs>
        <w:rPr>
          <w:sz w:val="24"/>
        </w:rPr>
      </w:pPr>
      <w:r>
        <w:rPr>
          <w:sz w:val="24"/>
        </w:rPr>
        <w:t>应对所提供的图纸、资料、检验报告、认证证书的真实性、准确性负责；</w:t>
      </w:r>
    </w:p>
    <w:p w:rsidR="00FE24BE" w:rsidRDefault="00ED11E5">
      <w:pPr>
        <w:pStyle w:val="a4"/>
        <w:numPr>
          <w:ilvl w:val="0"/>
          <w:numId w:val="25"/>
        </w:numPr>
        <w:tabs>
          <w:tab w:val="left" w:pos="1075"/>
          <w:tab w:val="left" w:pos="1076"/>
        </w:tabs>
        <w:spacing w:before="82"/>
        <w:rPr>
          <w:sz w:val="24"/>
        </w:rPr>
      </w:pPr>
      <w:r>
        <w:rPr>
          <w:sz w:val="24"/>
        </w:rPr>
        <w:t>应指导现场安装调试；</w:t>
      </w:r>
    </w:p>
    <w:p w:rsidR="00FE24BE" w:rsidRDefault="00FE24BE">
      <w:pPr>
        <w:pStyle w:val="a3"/>
        <w:spacing w:before="6"/>
        <w:rPr>
          <w:sz w:val="21"/>
        </w:rPr>
      </w:pPr>
    </w:p>
    <w:p w:rsidR="00FE24BE" w:rsidRDefault="00ED11E5">
      <w:pPr>
        <w:pStyle w:val="a4"/>
        <w:numPr>
          <w:ilvl w:val="1"/>
          <w:numId w:val="26"/>
        </w:numPr>
        <w:tabs>
          <w:tab w:val="left" w:pos="654"/>
        </w:tabs>
        <w:spacing w:before="0"/>
        <w:ind w:left="653" w:hanging="422"/>
        <w:jc w:val="left"/>
        <w:rPr>
          <w:rFonts w:ascii="黑体" w:eastAsia="黑体"/>
          <w:sz w:val="24"/>
        </w:rPr>
      </w:pPr>
      <w:r>
        <w:rPr>
          <w:rFonts w:ascii="黑体" w:eastAsia="黑体" w:hint="eastAsia"/>
          <w:sz w:val="24"/>
        </w:rPr>
        <w:t>质量承诺</w:t>
      </w:r>
    </w:p>
    <w:p w:rsidR="00FE24BE" w:rsidRDefault="00ED11E5">
      <w:pPr>
        <w:pStyle w:val="a4"/>
        <w:numPr>
          <w:ilvl w:val="0"/>
          <w:numId w:val="24"/>
        </w:numPr>
        <w:tabs>
          <w:tab w:val="left" w:pos="1077"/>
          <w:tab w:val="left" w:pos="1079"/>
        </w:tabs>
        <w:spacing w:before="202" w:line="302" w:lineRule="auto"/>
        <w:ind w:right="416"/>
        <w:rPr>
          <w:sz w:val="24"/>
        </w:rPr>
      </w:pPr>
      <w:r>
        <w:rPr>
          <w:spacing w:val="-1"/>
          <w:sz w:val="24"/>
        </w:rPr>
        <w:t>本技术规格书意在指明采购的最低要求，并不减轻供货商为其所提供产品的设计、</w:t>
      </w:r>
      <w:r>
        <w:rPr>
          <w:sz w:val="24"/>
        </w:rPr>
        <w:t>制造、集成、装配、检测、试验、性能和安全所负的全部责任；</w:t>
      </w:r>
    </w:p>
    <w:p w:rsidR="00FE24BE" w:rsidRDefault="00ED11E5">
      <w:pPr>
        <w:pStyle w:val="a4"/>
        <w:numPr>
          <w:ilvl w:val="0"/>
          <w:numId w:val="24"/>
        </w:numPr>
        <w:tabs>
          <w:tab w:val="left" w:pos="1077"/>
          <w:tab w:val="left" w:pos="1079"/>
        </w:tabs>
        <w:spacing w:before="3" w:line="302" w:lineRule="auto"/>
        <w:ind w:right="545"/>
        <w:rPr>
          <w:sz w:val="24"/>
        </w:rPr>
      </w:pPr>
      <w:r>
        <w:rPr>
          <w:sz w:val="24"/>
        </w:rPr>
        <w:t>供货商所提供产品应是全新的，并应对提供产品的质量、可靠性、使用寿命、技术服务、相关责任等做出承诺；</w:t>
      </w:r>
    </w:p>
    <w:p w:rsidR="00FE24BE" w:rsidRDefault="00ED11E5">
      <w:pPr>
        <w:pStyle w:val="a4"/>
        <w:numPr>
          <w:ilvl w:val="0"/>
          <w:numId w:val="24"/>
        </w:numPr>
        <w:tabs>
          <w:tab w:val="left" w:pos="1077"/>
          <w:tab w:val="left" w:pos="1079"/>
        </w:tabs>
        <w:spacing w:before="3"/>
        <w:ind w:hanging="421"/>
        <w:rPr>
          <w:sz w:val="24"/>
        </w:rPr>
      </w:pPr>
      <w:r>
        <w:rPr>
          <w:w w:val="95"/>
          <w:sz w:val="24"/>
        </w:rPr>
        <w:t>供货商所提供产品的质保期为货物到达指定交货地点之日起</w:t>
      </w:r>
      <w:r>
        <w:rPr>
          <w:rFonts w:ascii="Times New Roman" w:eastAsia="Times New Roman"/>
          <w:w w:val="95"/>
          <w:sz w:val="24"/>
        </w:rPr>
        <w:t>36</w:t>
      </w:r>
      <w:r>
        <w:rPr>
          <w:w w:val="95"/>
          <w:sz w:val="24"/>
        </w:rPr>
        <w:t>个月或投产之日起</w:t>
      </w:r>
    </w:p>
    <w:p w:rsidR="00FE24BE" w:rsidRDefault="00ED11E5">
      <w:pPr>
        <w:pStyle w:val="a3"/>
        <w:spacing w:before="81"/>
        <w:ind w:left="1078"/>
      </w:pPr>
      <w:r>
        <w:rPr>
          <w:rFonts w:ascii="Times New Roman" w:eastAsia="Times New Roman"/>
        </w:rPr>
        <w:t>18</w:t>
      </w:r>
      <w:r>
        <w:t>个月，以先到为准。</w:t>
      </w:r>
    </w:p>
    <w:p w:rsidR="00FE24BE" w:rsidRDefault="00ED11E5">
      <w:pPr>
        <w:pStyle w:val="a4"/>
        <w:numPr>
          <w:ilvl w:val="0"/>
          <w:numId w:val="24"/>
        </w:numPr>
        <w:tabs>
          <w:tab w:val="left" w:pos="1079"/>
        </w:tabs>
        <w:spacing w:line="304" w:lineRule="auto"/>
        <w:ind w:right="544"/>
        <w:jc w:val="both"/>
        <w:rPr>
          <w:sz w:val="24"/>
        </w:rPr>
      </w:pPr>
      <w:r>
        <w:rPr>
          <w:sz w:val="24"/>
        </w:rPr>
        <w:t>在质保期内，如因产品有问题造成停机或无法投用，质保期期限将相应延长，延长计算方法为：由于供货商原因引起的停机或无法投用，每次凡是超过一天的，质保期便按照停机或无法投用的时间作相应的延长；</w:t>
      </w:r>
    </w:p>
    <w:p w:rsidR="00FE24BE" w:rsidRDefault="00ED11E5">
      <w:pPr>
        <w:pStyle w:val="a4"/>
        <w:numPr>
          <w:ilvl w:val="0"/>
          <w:numId w:val="24"/>
        </w:numPr>
        <w:tabs>
          <w:tab w:val="left" w:pos="1079"/>
        </w:tabs>
        <w:spacing w:before="0" w:line="302" w:lineRule="auto"/>
        <w:ind w:right="544"/>
        <w:jc w:val="both"/>
        <w:rPr>
          <w:sz w:val="24"/>
        </w:rPr>
      </w:pPr>
      <w:r>
        <w:rPr>
          <w:sz w:val="24"/>
        </w:rPr>
        <w:t>质保期结束后，双方将签署质保期满证书以证明供货商在质保期内完全履行了其职责；</w:t>
      </w:r>
    </w:p>
    <w:p w:rsidR="00FE24BE" w:rsidRDefault="00ED11E5">
      <w:pPr>
        <w:pStyle w:val="a4"/>
        <w:numPr>
          <w:ilvl w:val="0"/>
          <w:numId w:val="24"/>
        </w:numPr>
        <w:tabs>
          <w:tab w:val="left" w:pos="1079"/>
        </w:tabs>
        <w:spacing w:before="1" w:line="302" w:lineRule="auto"/>
        <w:ind w:right="545"/>
        <w:jc w:val="both"/>
        <w:rPr>
          <w:sz w:val="24"/>
        </w:rPr>
      </w:pPr>
      <w:r>
        <w:rPr>
          <w:sz w:val="24"/>
        </w:rPr>
        <w:t>由业主和设计方签发的对供货商所提供产品的提议或建议，并不能免除供货商认可本技术规格书的所有要求或履行承诺时的任何责任。</w:t>
      </w:r>
    </w:p>
    <w:p w:rsidR="00FE24BE" w:rsidRDefault="00ED11E5">
      <w:pPr>
        <w:pStyle w:val="a4"/>
        <w:numPr>
          <w:ilvl w:val="1"/>
          <w:numId w:val="26"/>
        </w:numPr>
        <w:tabs>
          <w:tab w:val="left" w:pos="654"/>
        </w:tabs>
        <w:spacing w:before="197"/>
        <w:ind w:left="653" w:hanging="422"/>
        <w:jc w:val="left"/>
        <w:rPr>
          <w:rFonts w:ascii="黑体" w:eastAsia="黑体"/>
          <w:sz w:val="24"/>
        </w:rPr>
      </w:pPr>
      <w:r>
        <w:rPr>
          <w:rFonts w:ascii="黑体" w:eastAsia="黑体" w:hint="eastAsia"/>
          <w:sz w:val="24"/>
        </w:rPr>
        <w:t>进度承诺</w:t>
      </w:r>
    </w:p>
    <w:p w:rsidR="00FE24BE" w:rsidRDefault="00FE24BE">
      <w:pPr>
        <w:pStyle w:val="a3"/>
        <w:spacing w:before="9"/>
        <w:rPr>
          <w:rFonts w:ascii="黑体"/>
          <w:sz w:val="18"/>
        </w:rPr>
      </w:pPr>
    </w:p>
    <w:p w:rsidR="00FE24BE" w:rsidRDefault="00ED11E5">
      <w:pPr>
        <w:pStyle w:val="a3"/>
        <w:ind w:left="713"/>
      </w:pPr>
      <w:r>
        <w:t>供货商所提供产品的交货期应满足招标文件或项目总体进度的要求。</w:t>
      </w:r>
    </w:p>
    <w:p w:rsidR="00FE24BE" w:rsidRDefault="00FE24BE">
      <w:pPr>
        <w:pStyle w:val="a3"/>
        <w:spacing w:before="6"/>
        <w:rPr>
          <w:sz w:val="18"/>
        </w:rPr>
      </w:pPr>
    </w:p>
    <w:p w:rsidR="00FE24BE" w:rsidRDefault="00ED11E5">
      <w:pPr>
        <w:pStyle w:val="a4"/>
        <w:numPr>
          <w:ilvl w:val="1"/>
          <w:numId w:val="26"/>
        </w:numPr>
        <w:tabs>
          <w:tab w:val="left" w:pos="654"/>
        </w:tabs>
        <w:spacing w:before="0"/>
        <w:ind w:left="653" w:hanging="422"/>
        <w:jc w:val="left"/>
        <w:rPr>
          <w:rFonts w:ascii="黑体" w:eastAsia="黑体"/>
          <w:sz w:val="24"/>
        </w:rPr>
      </w:pPr>
      <w:r>
        <w:rPr>
          <w:rFonts w:ascii="黑体" w:eastAsia="黑体" w:hint="eastAsia"/>
          <w:sz w:val="24"/>
        </w:rPr>
        <w:t>其他</w:t>
      </w:r>
    </w:p>
    <w:p w:rsidR="00FE24BE" w:rsidRDefault="00ED11E5">
      <w:pPr>
        <w:pStyle w:val="a4"/>
        <w:numPr>
          <w:ilvl w:val="0"/>
          <w:numId w:val="23"/>
        </w:numPr>
        <w:tabs>
          <w:tab w:val="left" w:pos="1075"/>
          <w:tab w:val="left" w:pos="1076"/>
        </w:tabs>
        <w:spacing w:before="202"/>
        <w:rPr>
          <w:sz w:val="24"/>
        </w:rPr>
      </w:pPr>
      <w:bookmarkStart w:id="13" w:name="_bookmark3"/>
      <w:bookmarkEnd w:id="13"/>
      <w:r>
        <w:rPr>
          <w:sz w:val="24"/>
        </w:rPr>
        <w:t>本技术条件应结合数据单一起作为招投标的依据；</w:t>
      </w:r>
    </w:p>
    <w:p w:rsidR="00FE24BE" w:rsidRDefault="00ED11E5">
      <w:pPr>
        <w:pStyle w:val="a4"/>
        <w:numPr>
          <w:ilvl w:val="0"/>
          <w:numId w:val="23"/>
        </w:numPr>
        <w:tabs>
          <w:tab w:val="left" w:pos="1077"/>
          <w:tab w:val="left" w:pos="1079"/>
        </w:tabs>
        <w:spacing w:before="82" w:line="302" w:lineRule="auto"/>
        <w:ind w:left="1078" w:right="416" w:hanging="420"/>
        <w:rPr>
          <w:sz w:val="24"/>
        </w:rPr>
      </w:pPr>
      <w:r>
        <w:rPr>
          <w:sz w:val="24"/>
        </w:rPr>
        <w:t>供货商对本技术条件必须逐条做出明确答复，应逐条回答</w:t>
      </w:r>
      <w:r>
        <w:rPr>
          <w:rFonts w:ascii="Times New Roman" w:eastAsia="Times New Roman" w:hAnsi="Times New Roman"/>
          <w:sz w:val="24"/>
        </w:rPr>
        <w:t>“</w:t>
      </w:r>
      <w:r>
        <w:rPr>
          <w:sz w:val="24"/>
        </w:rPr>
        <w:t>满足</w:t>
      </w:r>
      <w:r>
        <w:rPr>
          <w:rFonts w:ascii="Times New Roman" w:eastAsia="Times New Roman" w:hAnsi="Times New Roman"/>
          <w:sz w:val="24"/>
        </w:rPr>
        <w:t>”</w:t>
      </w:r>
      <w:r>
        <w:rPr>
          <w:sz w:val="24"/>
        </w:rPr>
        <w:t>或</w:t>
      </w:r>
      <w:r>
        <w:rPr>
          <w:rFonts w:ascii="Times New Roman" w:eastAsia="Times New Roman" w:hAnsi="Times New Roman"/>
          <w:sz w:val="24"/>
        </w:rPr>
        <w:t>“</w:t>
      </w:r>
      <w:r>
        <w:rPr>
          <w:sz w:val="24"/>
        </w:rPr>
        <w:t>不满足</w:t>
      </w:r>
      <w:r>
        <w:rPr>
          <w:rFonts w:ascii="Times New Roman" w:eastAsia="Times New Roman" w:hAnsi="Times New Roman"/>
          <w:sz w:val="24"/>
        </w:rPr>
        <w:t>”</w:t>
      </w:r>
      <w:r>
        <w:rPr>
          <w:sz w:val="24"/>
        </w:rPr>
        <w:t>，并给</w:t>
      </w:r>
      <w:r>
        <w:rPr>
          <w:spacing w:val="-3"/>
          <w:sz w:val="24"/>
        </w:rPr>
        <w:t>出所提供产品的详细技术数据，对诸如</w:t>
      </w:r>
      <w:r>
        <w:rPr>
          <w:rFonts w:ascii="Times New Roman" w:eastAsia="Times New Roman" w:hAnsi="Times New Roman"/>
          <w:spacing w:val="-1"/>
          <w:sz w:val="24"/>
        </w:rPr>
        <w:t>“</w:t>
      </w:r>
      <w:r>
        <w:rPr>
          <w:sz w:val="24"/>
        </w:rPr>
        <w:t>已知</w:t>
      </w:r>
      <w:r>
        <w:rPr>
          <w:rFonts w:ascii="Times New Roman" w:eastAsia="Times New Roman" w:hAnsi="Times New Roman"/>
          <w:spacing w:val="1"/>
          <w:sz w:val="24"/>
        </w:rPr>
        <w:t>”</w:t>
      </w:r>
      <w:r>
        <w:rPr>
          <w:spacing w:val="-36"/>
          <w:sz w:val="24"/>
        </w:rPr>
        <w:t>、</w:t>
      </w:r>
      <w:r>
        <w:rPr>
          <w:rFonts w:ascii="Times New Roman" w:eastAsia="Times New Roman" w:hAnsi="Times New Roman"/>
          <w:spacing w:val="-1"/>
          <w:sz w:val="24"/>
        </w:rPr>
        <w:t>“</w:t>
      </w:r>
      <w:r>
        <w:rPr>
          <w:sz w:val="24"/>
        </w:rPr>
        <w:t>理解</w:t>
      </w:r>
      <w:r>
        <w:rPr>
          <w:rFonts w:ascii="Times New Roman" w:eastAsia="Times New Roman" w:hAnsi="Times New Roman"/>
          <w:spacing w:val="-1"/>
          <w:sz w:val="24"/>
        </w:rPr>
        <w:t>”</w:t>
      </w:r>
      <w:r>
        <w:rPr>
          <w:spacing w:val="-36"/>
          <w:sz w:val="24"/>
        </w:rPr>
        <w:t>、</w:t>
      </w:r>
      <w:r>
        <w:rPr>
          <w:rFonts w:ascii="Times New Roman" w:eastAsia="Times New Roman" w:hAnsi="Times New Roman"/>
          <w:spacing w:val="-1"/>
          <w:sz w:val="24"/>
        </w:rPr>
        <w:t>“</w:t>
      </w:r>
      <w:r>
        <w:rPr>
          <w:spacing w:val="1"/>
          <w:sz w:val="24"/>
        </w:rPr>
        <w:t>注意</w:t>
      </w:r>
      <w:r>
        <w:rPr>
          <w:rFonts w:ascii="Times New Roman" w:eastAsia="Times New Roman" w:hAnsi="Times New Roman"/>
          <w:spacing w:val="-1"/>
          <w:sz w:val="24"/>
        </w:rPr>
        <w:t>”</w:t>
      </w:r>
      <w:r>
        <w:rPr>
          <w:spacing w:val="-36"/>
          <w:sz w:val="24"/>
        </w:rPr>
        <w:t>、</w:t>
      </w:r>
      <w:r>
        <w:rPr>
          <w:rFonts w:ascii="Times New Roman" w:eastAsia="Times New Roman" w:hAnsi="Times New Roman"/>
          <w:spacing w:val="-1"/>
          <w:sz w:val="24"/>
        </w:rPr>
        <w:t>“</w:t>
      </w:r>
      <w:r>
        <w:rPr>
          <w:spacing w:val="1"/>
          <w:sz w:val="24"/>
        </w:rPr>
        <w:t>同意</w:t>
      </w:r>
      <w:r>
        <w:rPr>
          <w:rFonts w:ascii="Times New Roman" w:eastAsia="Times New Roman" w:hAnsi="Times New Roman"/>
          <w:spacing w:val="-1"/>
          <w:sz w:val="24"/>
        </w:rPr>
        <w:t>”</w:t>
      </w:r>
      <w:r>
        <w:rPr>
          <w:spacing w:val="-3"/>
          <w:sz w:val="24"/>
        </w:rPr>
        <w:t>等不明确、</w:t>
      </w:r>
      <w:r>
        <w:rPr>
          <w:sz w:val="24"/>
        </w:rPr>
        <w:t>不具体的答复视为不满足；</w:t>
      </w:r>
    </w:p>
    <w:p w:rsidR="00FE24BE" w:rsidRDefault="00ED11E5">
      <w:pPr>
        <w:pStyle w:val="a4"/>
        <w:numPr>
          <w:ilvl w:val="0"/>
          <w:numId w:val="23"/>
        </w:numPr>
        <w:tabs>
          <w:tab w:val="left" w:pos="1077"/>
          <w:tab w:val="left" w:pos="1079"/>
        </w:tabs>
        <w:spacing w:before="4" w:line="302" w:lineRule="auto"/>
        <w:ind w:left="1078" w:right="415" w:hanging="420"/>
        <w:rPr>
          <w:sz w:val="24"/>
        </w:rPr>
      </w:pPr>
      <w:r>
        <w:rPr>
          <w:spacing w:val="-13"/>
          <w:sz w:val="24"/>
        </w:rPr>
        <w:t>对本技术条件要求的技术指标，应写出具体技术参数并做出详细说明，不得仅以</w:t>
      </w:r>
      <w:r>
        <w:rPr>
          <w:rFonts w:ascii="Times New Roman" w:eastAsia="Times New Roman" w:hAnsi="Times New Roman"/>
          <w:sz w:val="24"/>
        </w:rPr>
        <w:t>“</w:t>
      </w:r>
      <w:r>
        <w:rPr>
          <w:sz w:val="24"/>
        </w:rPr>
        <w:t>满</w:t>
      </w:r>
      <w:r>
        <w:rPr>
          <w:spacing w:val="-3"/>
          <w:sz w:val="24"/>
        </w:rPr>
        <w:t>足什么的标准</w:t>
      </w:r>
      <w:r>
        <w:rPr>
          <w:rFonts w:ascii="Times New Roman" w:eastAsia="Times New Roman" w:hAnsi="Times New Roman"/>
          <w:spacing w:val="-3"/>
          <w:sz w:val="24"/>
        </w:rPr>
        <w:t>”</w:t>
      </w:r>
      <w:r>
        <w:rPr>
          <w:spacing w:val="-3"/>
          <w:sz w:val="24"/>
        </w:rPr>
        <w:t>或</w:t>
      </w:r>
      <w:r>
        <w:rPr>
          <w:rFonts w:ascii="Times New Roman" w:eastAsia="Times New Roman" w:hAnsi="Times New Roman"/>
          <w:spacing w:val="-3"/>
          <w:sz w:val="24"/>
        </w:rPr>
        <w:t>“</w:t>
      </w:r>
      <w:r>
        <w:rPr>
          <w:spacing w:val="-3"/>
          <w:sz w:val="24"/>
        </w:rPr>
        <w:t>满足</w:t>
      </w:r>
      <w:r>
        <w:rPr>
          <w:rFonts w:ascii="Times New Roman" w:eastAsia="Times New Roman" w:hAnsi="Times New Roman"/>
          <w:spacing w:val="-3"/>
          <w:sz w:val="24"/>
        </w:rPr>
        <w:t>”</w:t>
      </w:r>
      <w:r>
        <w:rPr>
          <w:spacing w:val="-3"/>
          <w:sz w:val="24"/>
        </w:rPr>
        <w:t>为答复。如有异于本技术条件要求的，应编制技术偏离表，</w:t>
      </w:r>
      <w:r>
        <w:rPr>
          <w:sz w:val="24"/>
        </w:rPr>
        <w:t>并论述理由。</w:t>
      </w:r>
    </w:p>
    <w:p w:rsidR="00FE24BE" w:rsidRDefault="00FE24BE">
      <w:pPr>
        <w:spacing w:line="302" w:lineRule="auto"/>
        <w:rPr>
          <w:sz w:val="24"/>
        </w:rPr>
        <w:sectPr w:rsidR="00FE24BE" w:rsidSect="00AA01B7">
          <w:footerReference w:type="default" r:id="rId9"/>
          <w:pgSz w:w="11910" w:h="16840"/>
          <w:pgMar w:top="1040" w:right="880" w:bottom="1320" w:left="900" w:header="0" w:footer="1131" w:gutter="0"/>
          <w:pgNumType w:start="1"/>
          <w:cols w:space="720"/>
        </w:sectPr>
      </w:pP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14" w:name="4遵循的标准规范"/>
      <w:bookmarkStart w:id="15" w:name="_Toc152053868"/>
      <w:bookmarkEnd w:id="14"/>
      <w:r w:rsidRPr="006F7159">
        <w:rPr>
          <w:rFonts w:ascii="黑体" w:eastAsia="黑体" w:hAnsi="Times New Roman" w:cs="Times New Roman" w:hint="eastAsia"/>
          <w:b w:val="0"/>
          <w:kern w:val="44"/>
          <w:sz w:val="24"/>
          <w:szCs w:val="24"/>
        </w:rPr>
        <w:lastRenderedPageBreak/>
        <w:t>遵循的标准规范</w:t>
      </w:r>
      <w:bookmarkEnd w:id="15"/>
    </w:p>
    <w:p w:rsidR="00FE24BE" w:rsidRDefault="00ED11E5" w:rsidP="00BF3018">
      <w:pPr>
        <w:pStyle w:val="a3"/>
        <w:spacing w:line="304" w:lineRule="auto"/>
        <w:ind w:left="518" w:right="250" w:firstLine="480"/>
        <w:jc w:val="both"/>
        <w:rPr>
          <w:sz w:val="20"/>
        </w:rPr>
      </w:pPr>
      <w:r>
        <w:rPr>
          <w:spacing w:val="-1"/>
        </w:rPr>
        <w:t>在技术规格书出版时，所有版本均为有效。所有标准规范都会被修订，使用本技术规格书的各方应探讨、使用下列标准规范最新版本的可能性。供货商所提供的产品应遵循的</w:t>
      </w:r>
      <w:r>
        <w:t>标准规范主要包括但不仅限于以下所列：</w:t>
      </w:r>
    </w:p>
    <w:p w:rsidR="00FE24BE" w:rsidRDefault="00FE24BE">
      <w:pPr>
        <w:pStyle w:val="a3"/>
        <w:spacing w:before="2"/>
        <w:rPr>
          <w:sz w:val="12"/>
        </w:rPr>
      </w:pPr>
    </w:p>
    <w:tbl>
      <w:tblPr>
        <w:tblStyle w:val="TableNormal"/>
        <w:tblW w:w="0" w:type="auto"/>
        <w:tblInd w:w="974" w:type="dxa"/>
        <w:tblLayout w:type="fixed"/>
        <w:tblLook w:val="01E0" w:firstRow="1" w:lastRow="1" w:firstColumn="1" w:lastColumn="1" w:noHBand="0" w:noVBand="0"/>
      </w:tblPr>
      <w:tblGrid>
        <w:gridCol w:w="2629"/>
        <w:gridCol w:w="6109"/>
      </w:tblGrid>
      <w:tr w:rsidR="00FE24BE">
        <w:trPr>
          <w:trHeight w:val="327"/>
        </w:trPr>
        <w:tc>
          <w:tcPr>
            <w:tcW w:w="2629" w:type="dxa"/>
          </w:tcPr>
          <w:p w:rsidR="00FE24BE" w:rsidRDefault="00ED11E5">
            <w:pPr>
              <w:pStyle w:val="TableParagraph"/>
              <w:spacing w:line="266" w:lineRule="exact"/>
              <w:ind w:left="200"/>
              <w:rPr>
                <w:rFonts w:ascii="Times New Roman"/>
                <w:sz w:val="24"/>
              </w:rPr>
            </w:pPr>
            <w:r>
              <w:rPr>
                <w:rFonts w:ascii="Times New Roman"/>
                <w:sz w:val="24"/>
              </w:rPr>
              <w:t>TSG21</w:t>
            </w:r>
          </w:p>
        </w:tc>
        <w:tc>
          <w:tcPr>
            <w:tcW w:w="6109" w:type="dxa"/>
          </w:tcPr>
          <w:p w:rsidR="00FE24BE" w:rsidRDefault="00ED11E5">
            <w:pPr>
              <w:pStyle w:val="TableParagraph"/>
              <w:spacing w:line="284" w:lineRule="exact"/>
              <w:ind w:left="149"/>
              <w:rPr>
                <w:sz w:val="24"/>
              </w:rPr>
            </w:pPr>
            <w:r>
              <w:rPr>
                <w:sz w:val="24"/>
              </w:rPr>
              <w:t>固定式压力容器安全技术监察规程</w:t>
            </w:r>
          </w:p>
        </w:tc>
      </w:tr>
      <w:tr w:rsidR="00FE24BE">
        <w:trPr>
          <w:trHeight w:val="390"/>
        </w:trPr>
        <w:tc>
          <w:tcPr>
            <w:tcW w:w="2629" w:type="dxa"/>
          </w:tcPr>
          <w:p w:rsidR="00FE24BE" w:rsidRDefault="00ED11E5">
            <w:pPr>
              <w:pStyle w:val="TableParagraph"/>
              <w:spacing w:before="51"/>
              <w:ind w:left="200"/>
              <w:rPr>
                <w:rFonts w:ascii="Times New Roman"/>
                <w:sz w:val="24"/>
              </w:rPr>
            </w:pPr>
            <w:r>
              <w:rPr>
                <w:rFonts w:ascii="Times New Roman"/>
                <w:sz w:val="24"/>
              </w:rPr>
              <w:t>GB/T150.1~150.4</w:t>
            </w:r>
          </w:p>
        </w:tc>
        <w:tc>
          <w:tcPr>
            <w:tcW w:w="6109" w:type="dxa"/>
          </w:tcPr>
          <w:p w:rsidR="00FE24BE" w:rsidRDefault="00ED11E5">
            <w:pPr>
              <w:pStyle w:val="TableParagraph"/>
              <w:spacing w:before="37"/>
              <w:ind w:left="149"/>
              <w:rPr>
                <w:sz w:val="24"/>
              </w:rPr>
            </w:pPr>
            <w:r>
              <w:rPr>
                <w:sz w:val="24"/>
              </w:rPr>
              <w:t>压力容器</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4"/>
              </w:rPr>
              <w:t>GB/T713</w:t>
            </w:r>
          </w:p>
        </w:tc>
        <w:tc>
          <w:tcPr>
            <w:tcW w:w="6109" w:type="dxa"/>
          </w:tcPr>
          <w:p w:rsidR="00FE24BE" w:rsidRDefault="00ED11E5">
            <w:pPr>
              <w:pStyle w:val="TableParagraph"/>
              <w:spacing w:before="39"/>
              <w:ind w:left="149"/>
              <w:rPr>
                <w:sz w:val="24"/>
              </w:rPr>
            </w:pPr>
            <w:r>
              <w:rPr>
                <w:sz w:val="24"/>
              </w:rPr>
              <w:t>锅炉和压力容器用钢板</w:t>
            </w:r>
          </w:p>
        </w:tc>
      </w:tr>
      <w:tr w:rsidR="00FE24BE">
        <w:trPr>
          <w:trHeight w:val="390"/>
        </w:trPr>
        <w:tc>
          <w:tcPr>
            <w:tcW w:w="2629" w:type="dxa"/>
          </w:tcPr>
          <w:p w:rsidR="00FE24BE" w:rsidRDefault="00ED11E5">
            <w:pPr>
              <w:pStyle w:val="TableParagraph"/>
              <w:spacing w:before="51"/>
              <w:ind w:left="200"/>
              <w:rPr>
                <w:rFonts w:ascii="Times New Roman"/>
                <w:sz w:val="24"/>
              </w:rPr>
            </w:pPr>
            <w:r>
              <w:rPr>
                <w:rFonts w:ascii="Times New Roman"/>
                <w:sz w:val="24"/>
              </w:rPr>
              <w:t>GB/T3531</w:t>
            </w:r>
          </w:p>
        </w:tc>
        <w:tc>
          <w:tcPr>
            <w:tcW w:w="6109" w:type="dxa"/>
          </w:tcPr>
          <w:p w:rsidR="00FE24BE" w:rsidRDefault="00ED11E5">
            <w:pPr>
              <w:pStyle w:val="TableParagraph"/>
              <w:spacing w:before="38"/>
              <w:ind w:left="149"/>
              <w:rPr>
                <w:sz w:val="24"/>
              </w:rPr>
            </w:pPr>
            <w:r>
              <w:rPr>
                <w:sz w:val="24"/>
              </w:rPr>
              <w:t>低温压力容器用钢板</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4"/>
              </w:rPr>
              <w:t>GB/T6479</w:t>
            </w:r>
          </w:p>
        </w:tc>
        <w:tc>
          <w:tcPr>
            <w:tcW w:w="6109" w:type="dxa"/>
          </w:tcPr>
          <w:p w:rsidR="00FE24BE" w:rsidRDefault="00ED11E5">
            <w:pPr>
              <w:pStyle w:val="TableParagraph"/>
              <w:spacing w:before="39"/>
              <w:ind w:left="149"/>
              <w:rPr>
                <w:sz w:val="24"/>
              </w:rPr>
            </w:pPr>
            <w:r>
              <w:rPr>
                <w:sz w:val="24"/>
              </w:rPr>
              <w:t>高压化肥设备用无缝钢管</w:t>
            </w:r>
          </w:p>
        </w:tc>
      </w:tr>
      <w:tr w:rsidR="00FE24BE">
        <w:trPr>
          <w:trHeight w:val="389"/>
        </w:trPr>
        <w:tc>
          <w:tcPr>
            <w:tcW w:w="2629" w:type="dxa"/>
          </w:tcPr>
          <w:p w:rsidR="00FE24BE" w:rsidRDefault="00ED11E5">
            <w:pPr>
              <w:pStyle w:val="TableParagraph"/>
              <w:spacing w:before="51"/>
              <w:ind w:left="200"/>
              <w:rPr>
                <w:rFonts w:ascii="Times New Roman"/>
                <w:sz w:val="24"/>
              </w:rPr>
            </w:pPr>
            <w:r>
              <w:rPr>
                <w:rFonts w:ascii="Times New Roman"/>
                <w:sz w:val="24"/>
              </w:rPr>
              <w:t>GB/T229</w:t>
            </w:r>
          </w:p>
        </w:tc>
        <w:tc>
          <w:tcPr>
            <w:tcW w:w="6109" w:type="dxa"/>
          </w:tcPr>
          <w:p w:rsidR="00FE24BE" w:rsidRDefault="00ED11E5">
            <w:pPr>
              <w:pStyle w:val="TableParagraph"/>
              <w:spacing w:before="37"/>
              <w:ind w:left="149"/>
              <w:rPr>
                <w:sz w:val="24"/>
              </w:rPr>
            </w:pPr>
            <w:r>
              <w:rPr>
                <w:sz w:val="24"/>
              </w:rPr>
              <w:t>金属材料 夏比摆锤冲击试验方法</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4"/>
              </w:rPr>
              <w:t>GB/T985.1</w:t>
            </w:r>
          </w:p>
        </w:tc>
        <w:tc>
          <w:tcPr>
            <w:tcW w:w="6109" w:type="dxa"/>
          </w:tcPr>
          <w:p w:rsidR="00FE24BE" w:rsidRDefault="00ED11E5">
            <w:pPr>
              <w:pStyle w:val="TableParagraph"/>
              <w:spacing w:before="39"/>
              <w:ind w:left="149"/>
              <w:rPr>
                <w:sz w:val="24"/>
              </w:rPr>
            </w:pPr>
            <w:r>
              <w:rPr>
                <w:sz w:val="24"/>
              </w:rPr>
              <w:t>气焊、焊条电弧焊、气体保护焊和高能束焊的推荐坡口</w:t>
            </w:r>
          </w:p>
        </w:tc>
      </w:tr>
      <w:tr w:rsidR="00FE24BE">
        <w:trPr>
          <w:trHeight w:val="390"/>
        </w:trPr>
        <w:tc>
          <w:tcPr>
            <w:tcW w:w="2629" w:type="dxa"/>
          </w:tcPr>
          <w:p w:rsidR="00FE24BE" w:rsidRDefault="00ED11E5">
            <w:pPr>
              <w:pStyle w:val="TableParagraph"/>
              <w:spacing w:before="51"/>
              <w:ind w:left="200"/>
              <w:rPr>
                <w:rFonts w:ascii="Times New Roman"/>
                <w:sz w:val="24"/>
              </w:rPr>
            </w:pPr>
            <w:r>
              <w:rPr>
                <w:rFonts w:ascii="Times New Roman"/>
                <w:sz w:val="24"/>
              </w:rPr>
              <w:t>GB/T985.2</w:t>
            </w:r>
          </w:p>
        </w:tc>
        <w:tc>
          <w:tcPr>
            <w:tcW w:w="6109" w:type="dxa"/>
          </w:tcPr>
          <w:p w:rsidR="00FE24BE" w:rsidRDefault="00ED11E5">
            <w:pPr>
              <w:pStyle w:val="TableParagraph"/>
              <w:spacing w:before="37"/>
              <w:ind w:left="149"/>
              <w:rPr>
                <w:sz w:val="24"/>
              </w:rPr>
            </w:pPr>
            <w:r>
              <w:rPr>
                <w:sz w:val="24"/>
              </w:rPr>
              <w:t>埋弧焊的推荐坡口</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4"/>
              </w:rPr>
              <w:t>NB/T47008</w:t>
            </w:r>
          </w:p>
        </w:tc>
        <w:tc>
          <w:tcPr>
            <w:tcW w:w="6109" w:type="dxa"/>
          </w:tcPr>
          <w:p w:rsidR="00FE24BE" w:rsidRDefault="00ED11E5">
            <w:pPr>
              <w:pStyle w:val="TableParagraph"/>
              <w:spacing w:before="39"/>
              <w:ind w:left="149"/>
              <w:rPr>
                <w:sz w:val="24"/>
              </w:rPr>
            </w:pPr>
            <w:r>
              <w:rPr>
                <w:sz w:val="24"/>
              </w:rPr>
              <w:t>承压设备用碳素钢和合金钢锻件</w:t>
            </w:r>
          </w:p>
        </w:tc>
      </w:tr>
      <w:tr w:rsidR="00FE24BE">
        <w:trPr>
          <w:trHeight w:val="390"/>
        </w:trPr>
        <w:tc>
          <w:tcPr>
            <w:tcW w:w="2629" w:type="dxa"/>
          </w:tcPr>
          <w:p w:rsidR="00FE24BE" w:rsidRDefault="00ED11E5">
            <w:pPr>
              <w:pStyle w:val="TableParagraph"/>
              <w:spacing w:before="51"/>
              <w:ind w:left="200"/>
              <w:rPr>
                <w:rFonts w:ascii="Times New Roman"/>
                <w:sz w:val="24"/>
              </w:rPr>
            </w:pPr>
            <w:r>
              <w:rPr>
                <w:rFonts w:ascii="Times New Roman"/>
                <w:sz w:val="24"/>
              </w:rPr>
              <w:t>NB/T47009</w:t>
            </w:r>
          </w:p>
        </w:tc>
        <w:tc>
          <w:tcPr>
            <w:tcW w:w="6109" w:type="dxa"/>
          </w:tcPr>
          <w:p w:rsidR="00FE24BE" w:rsidRDefault="00ED11E5">
            <w:pPr>
              <w:pStyle w:val="TableParagraph"/>
              <w:spacing w:before="37"/>
              <w:ind w:left="149"/>
              <w:rPr>
                <w:sz w:val="24"/>
              </w:rPr>
            </w:pPr>
            <w:r>
              <w:rPr>
                <w:sz w:val="24"/>
              </w:rPr>
              <w:t>低温承压设备用合金钢锻件</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1"/>
              </w:rPr>
              <w:t>NB/T</w:t>
            </w:r>
            <w:r>
              <w:rPr>
                <w:rFonts w:ascii="Times New Roman"/>
                <w:sz w:val="24"/>
              </w:rPr>
              <w:t>47013.1~47013.6</w:t>
            </w:r>
          </w:p>
        </w:tc>
        <w:tc>
          <w:tcPr>
            <w:tcW w:w="6109" w:type="dxa"/>
          </w:tcPr>
          <w:p w:rsidR="00FE24BE" w:rsidRDefault="00ED11E5">
            <w:pPr>
              <w:pStyle w:val="TableParagraph"/>
              <w:spacing w:before="39"/>
              <w:ind w:left="149"/>
              <w:rPr>
                <w:sz w:val="24"/>
              </w:rPr>
            </w:pPr>
            <w:r>
              <w:rPr>
                <w:sz w:val="24"/>
              </w:rPr>
              <w:t>承压设备无损检测</w:t>
            </w:r>
          </w:p>
        </w:tc>
      </w:tr>
      <w:tr w:rsidR="00FE24BE">
        <w:trPr>
          <w:trHeight w:val="390"/>
        </w:trPr>
        <w:tc>
          <w:tcPr>
            <w:tcW w:w="2629" w:type="dxa"/>
          </w:tcPr>
          <w:p w:rsidR="00FE24BE" w:rsidRDefault="00ED11E5">
            <w:pPr>
              <w:pStyle w:val="TableParagraph"/>
              <w:spacing w:before="51"/>
              <w:ind w:left="200"/>
              <w:rPr>
                <w:rFonts w:ascii="Times New Roman"/>
                <w:sz w:val="24"/>
              </w:rPr>
            </w:pPr>
            <w:r>
              <w:rPr>
                <w:rFonts w:ascii="Times New Roman"/>
                <w:sz w:val="24"/>
              </w:rPr>
              <w:t>NB/T47014</w:t>
            </w:r>
          </w:p>
        </w:tc>
        <w:tc>
          <w:tcPr>
            <w:tcW w:w="6109" w:type="dxa"/>
          </w:tcPr>
          <w:p w:rsidR="00FE24BE" w:rsidRDefault="00ED11E5">
            <w:pPr>
              <w:pStyle w:val="TableParagraph"/>
              <w:spacing w:before="37"/>
              <w:ind w:left="149"/>
              <w:rPr>
                <w:sz w:val="24"/>
              </w:rPr>
            </w:pPr>
            <w:r>
              <w:rPr>
                <w:sz w:val="24"/>
              </w:rPr>
              <w:t>承压设备焊接工艺评定</w:t>
            </w:r>
          </w:p>
        </w:tc>
      </w:tr>
      <w:tr w:rsidR="00FE24BE">
        <w:trPr>
          <w:trHeight w:val="390"/>
        </w:trPr>
        <w:tc>
          <w:tcPr>
            <w:tcW w:w="2629" w:type="dxa"/>
          </w:tcPr>
          <w:p w:rsidR="00FE24BE" w:rsidRDefault="00ED11E5">
            <w:pPr>
              <w:pStyle w:val="TableParagraph"/>
              <w:spacing w:before="52"/>
              <w:ind w:left="200"/>
              <w:rPr>
                <w:rFonts w:ascii="Times New Roman"/>
                <w:sz w:val="24"/>
              </w:rPr>
            </w:pPr>
            <w:r>
              <w:rPr>
                <w:rFonts w:ascii="Times New Roman"/>
                <w:sz w:val="24"/>
              </w:rPr>
              <w:t>NB/T47015</w:t>
            </w:r>
          </w:p>
        </w:tc>
        <w:tc>
          <w:tcPr>
            <w:tcW w:w="6109" w:type="dxa"/>
          </w:tcPr>
          <w:p w:rsidR="00FE24BE" w:rsidRDefault="00ED11E5">
            <w:pPr>
              <w:pStyle w:val="TableParagraph"/>
              <w:spacing w:before="39"/>
              <w:ind w:left="149"/>
              <w:rPr>
                <w:sz w:val="24"/>
              </w:rPr>
            </w:pPr>
            <w:r>
              <w:rPr>
                <w:sz w:val="24"/>
              </w:rPr>
              <w:t>压力容器焊接规程</w:t>
            </w:r>
          </w:p>
        </w:tc>
      </w:tr>
      <w:tr w:rsidR="00FE24BE">
        <w:trPr>
          <w:trHeight w:val="390"/>
        </w:trPr>
        <w:tc>
          <w:tcPr>
            <w:tcW w:w="2629" w:type="dxa"/>
          </w:tcPr>
          <w:p w:rsidR="00FE24BE" w:rsidRDefault="00AE10A3">
            <w:pPr>
              <w:pStyle w:val="TableParagraph"/>
              <w:spacing w:before="51"/>
              <w:ind w:left="200"/>
              <w:rPr>
                <w:rFonts w:ascii="Times New Roman"/>
                <w:sz w:val="24"/>
              </w:rPr>
            </w:pPr>
            <w:r>
              <w:rPr>
                <w:rFonts w:ascii="Times New Roman"/>
                <w:sz w:val="24"/>
              </w:rPr>
              <w:t>NB/T 10558</w:t>
            </w:r>
          </w:p>
        </w:tc>
        <w:tc>
          <w:tcPr>
            <w:tcW w:w="6109" w:type="dxa"/>
          </w:tcPr>
          <w:p w:rsidR="00FE24BE" w:rsidRDefault="00ED11E5">
            <w:pPr>
              <w:pStyle w:val="TableParagraph"/>
              <w:spacing w:before="38"/>
              <w:ind w:left="149"/>
              <w:rPr>
                <w:sz w:val="24"/>
              </w:rPr>
            </w:pPr>
            <w:r>
              <w:rPr>
                <w:sz w:val="24"/>
              </w:rPr>
              <w:t>压力容器涂敷及运输包装</w:t>
            </w:r>
          </w:p>
        </w:tc>
      </w:tr>
      <w:tr w:rsidR="00FE24BE">
        <w:trPr>
          <w:trHeight w:val="328"/>
        </w:trPr>
        <w:tc>
          <w:tcPr>
            <w:tcW w:w="2629" w:type="dxa"/>
          </w:tcPr>
          <w:p w:rsidR="00FE24BE" w:rsidRDefault="00ED11E5">
            <w:pPr>
              <w:pStyle w:val="TableParagraph"/>
              <w:spacing w:before="52" w:line="256" w:lineRule="exact"/>
              <w:ind w:left="200"/>
              <w:rPr>
                <w:rFonts w:ascii="Times New Roman"/>
                <w:sz w:val="24"/>
              </w:rPr>
            </w:pPr>
            <w:r>
              <w:rPr>
                <w:rFonts w:ascii="Times New Roman"/>
                <w:sz w:val="24"/>
              </w:rPr>
              <w:t>SY/T6883</w:t>
            </w:r>
          </w:p>
        </w:tc>
        <w:tc>
          <w:tcPr>
            <w:tcW w:w="6109" w:type="dxa"/>
          </w:tcPr>
          <w:p w:rsidR="00FE24BE" w:rsidRDefault="00ED11E5">
            <w:pPr>
              <w:pStyle w:val="TableParagraph"/>
              <w:spacing w:before="39" w:line="270" w:lineRule="exact"/>
              <w:ind w:left="149"/>
              <w:rPr>
                <w:sz w:val="24"/>
              </w:rPr>
            </w:pPr>
            <w:r>
              <w:rPr>
                <w:sz w:val="24"/>
              </w:rPr>
              <w:t>输气管道工程过滤分离设备规范</w:t>
            </w:r>
          </w:p>
        </w:tc>
      </w:tr>
    </w:tbl>
    <w:p w:rsidR="00FE24BE" w:rsidRDefault="00ED11E5">
      <w:pPr>
        <w:pStyle w:val="a3"/>
        <w:spacing w:before="99" w:line="304" w:lineRule="auto"/>
        <w:ind w:left="518" w:right="250" w:firstLine="480"/>
      </w:pPr>
      <w:r>
        <w:rPr>
          <w:spacing w:val="-1"/>
        </w:rPr>
        <w:t>其它未列出的与供货商所提供的产品有关的标准规范，供货商有义务主动向业主和设</w:t>
      </w:r>
      <w:r>
        <w:t>计提供。</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16" w:name="5供货范围及界面"/>
      <w:bookmarkStart w:id="17" w:name="_bookmark4"/>
      <w:bookmarkStart w:id="18" w:name="_Toc152053869"/>
      <w:bookmarkEnd w:id="16"/>
      <w:bookmarkEnd w:id="17"/>
      <w:r w:rsidRPr="006F7159">
        <w:rPr>
          <w:rFonts w:ascii="黑体" w:eastAsia="黑体" w:hAnsi="Times New Roman" w:cs="Times New Roman" w:hint="eastAsia"/>
          <w:b w:val="0"/>
          <w:kern w:val="44"/>
          <w:sz w:val="24"/>
          <w:szCs w:val="24"/>
        </w:rPr>
        <w:t>供货范围及界面</w:t>
      </w:r>
      <w:bookmarkEnd w:id="18"/>
    </w:p>
    <w:p w:rsidR="00FE24BE" w:rsidRDefault="00ED11E5">
      <w:pPr>
        <w:pStyle w:val="a3"/>
        <w:ind w:left="998"/>
      </w:pPr>
      <w:r>
        <w:rPr>
          <w:spacing w:val="-1"/>
        </w:rPr>
        <w:t>卧式过滤分离器供货商提供的设备应包括但不限于：</w:t>
      </w:r>
    </w:p>
    <w:p w:rsidR="00FE24BE" w:rsidRDefault="00ED11E5">
      <w:pPr>
        <w:pStyle w:val="a4"/>
        <w:numPr>
          <w:ilvl w:val="0"/>
          <w:numId w:val="22"/>
        </w:numPr>
        <w:tabs>
          <w:tab w:val="left" w:pos="1358"/>
          <w:tab w:val="left" w:pos="1359"/>
        </w:tabs>
        <w:spacing w:before="43"/>
        <w:rPr>
          <w:sz w:val="24"/>
        </w:rPr>
      </w:pPr>
      <w:r>
        <w:rPr>
          <w:sz w:val="24"/>
        </w:rPr>
        <w:t>卧式过滤分离器（含过滤组件</w:t>
      </w:r>
      <w:r>
        <w:rPr>
          <w:spacing w:val="-120"/>
          <w:sz w:val="24"/>
        </w:rPr>
        <w:t>）</w:t>
      </w:r>
      <w:r>
        <w:rPr>
          <w:sz w:val="24"/>
        </w:rPr>
        <w:t>。</w:t>
      </w:r>
    </w:p>
    <w:p w:rsidR="00FE24BE" w:rsidRDefault="00ED11E5">
      <w:pPr>
        <w:pStyle w:val="a4"/>
        <w:numPr>
          <w:ilvl w:val="0"/>
          <w:numId w:val="22"/>
        </w:numPr>
        <w:tabs>
          <w:tab w:val="left" w:pos="1363"/>
          <w:tab w:val="left" w:pos="1364"/>
        </w:tabs>
        <w:ind w:left="1363" w:hanging="421"/>
        <w:rPr>
          <w:sz w:val="24"/>
        </w:rPr>
      </w:pPr>
      <w:r>
        <w:rPr>
          <w:w w:val="99"/>
          <w:sz w:val="24"/>
        </w:rPr>
        <w:t>快开盲板（</w:t>
      </w:r>
      <w:r w:rsidR="00AE10A3">
        <w:rPr>
          <w:rFonts w:hint="eastAsia"/>
          <w:spacing w:val="-20"/>
          <w:w w:val="99"/>
          <w:sz w:val="24"/>
        </w:rPr>
        <w:t>执行快开盲板规格书</w:t>
      </w:r>
      <w:r>
        <w:rPr>
          <w:spacing w:val="-118"/>
          <w:w w:val="99"/>
          <w:sz w:val="24"/>
        </w:rPr>
        <w:t>）。</w:t>
      </w:r>
    </w:p>
    <w:p w:rsidR="00FE24BE" w:rsidRDefault="00ED11E5">
      <w:pPr>
        <w:pStyle w:val="a4"/>
        <w:numPr>
          <w:ilvl w:val="0"/>
          <w:numId w:val="22"/>
        </w:numPr>
        <w:tabs>
          <w:tab w:val="left" w:pos="1358"/>
          <w:tab w:val="left" w:pos="1359"/>
        </w:tabs>
        <w:spacing w:before="82"/>
        <w:rPr>
          <w:sz w:val="24"/>
        </w:rPr>
      </w:pPr>
      <w:r>
        <w:rPr>
          <w:sz w:val="24"/>
        </w:rPr>
        <w:t>设备地脚螺栓。</w:t>
      </w:r>
    </w:p>
    <w:p w:rsidR="00FE24BE" w:rsidRDefault="00ED11E5">
      <w:pPr>
        <w:pStyle w:val="a4"/>
        <w:numPr>
          <w:ilvl w:val="0"/>
          <w:numId w:val="22"/>
        </w:numPr>
        <w:tabs>
          <w:tab w:val="left" w:pos="1358"/>
          <w:tab w:val="left" w:pos="1359"/>
        </w:tabs>
        <w:rPr>
          <w:sz w:val="24"/>
        </w:rPr>
      </w:pPr>
      <w:r>
        <w:rPr>
          <w:sz w:val="24"/>
        </w:rPr>
        <w:t>两年的过滤组件备品备件或按业主要求。</w:t>
      </w:r>
    </w:p>
    <w:p w:rsidR="00FE24BE" w:rsidRDefault="00ED11E5">
      <w:pPr>
        <w:pStyle w:val="a4"/>
        <w:numPr>
          <w:ilvl w:val="0"/>
          <w:numId w:val="22"/>
        </w:numPr>
        <w:tabs>
          <w:tab w:val="left" w:pos="1358"/>
          <w:tab w:val="left" w:pos="1359"/>
        </w:tabs>
        <w:rPr>
          <w:sz w:val="24"/>
        </w:rPr>
      </w:pPr>
      <w:r>
        <w:rPr>
          <w:spacing w:val="-9"/>
          <w:sz w:val="24"/>
        </w:rPr>
        <w:t xml:space="preserve">所需全套紧固件 </w:t>
      </w:r>
      <w:r>
        <w:rPr>
          <w:rFonts w:ascii="Times New Roman" w:eastAsia="Times New Roman"/>
          <w:sz w:val="24"/>
        </w:rPr>
        <w:t>10%</w:t>
      </w:r>
      <w:r>
        <w:rPr>
          <w:spacing w:val="-5"/>
          <w:sz w:val="24"/>
        </w:rPr>
        <w:t xml:space="preserve">裕量，且每种规格不少于 </w:t>
      </w:r>
      <w:r>
        <w:rPr>
          <w:rFonts w:ascii="Times New Roman" w:eastAsia="Times New Roman"/>
          <w:sz w:val="24"/>
        </w:rPr>
        <w:t xml:space="preserve">4 </w:t>
      </w:r>
      <w:r>
        <w:rPr>
          <w:sz w:val="24"/>
        </w:rPr>
        <w:t>个。</w:t>
      </w:r>
    </w:p>
    <w:p w:rsidR="00FE24BE" w:rsidRDefault="00ED11E5">
      <w:pPr>
        <w:pStyle w:val="a4"/>
        <w:numPr>
          <w:ilvl w:val="0"/>
          <w:numId w:val="22"/>
        </w:numPr>
        <w:tabs>
          <w:tab w:val="left" w:pos="1358"/>
          <w:tab w:val="left" w:pos="1359"/>
        </w:tabs>
        <w:spacing w:before="84"/>
        <w:rPr>
          <w:sz w:val="24"/>
        </w:rPr>
      </w:pPr>
      <w:r>
        <w:rPr>
          <w:spacing w:val="-8"/>
          <w:sz w:val="24"/>
        </w:rPr>
        <w:t xml:space="preserve">所需各种规格垫片 </w:t>
      </w:r>
      <w:r>
        <w:rPr>
          <w:rFonts w:ascii="Times New Roman" w:eastAsia="Times New Roman"/>
          <w:sz w:val="24"/>
        </w:rPr>
        <w:t>200%</w:t>
      </w:r>
      <w:r>
        <w:rPr>
          <w:sz w:val="24"/>
        </w:rPr>
        <w:t>裕量。</w:t>
      </w:r>
    </w:p>
    <w:p w:rsidR="00FE24BE" w:rsidRDefault="00ED11E5">
      <w:pPr>
        <w:pStyle w:val="a4"/>
        <w:numPr>
          <w:ilvl w:val="0"/>
          <w:numId w:val="22"/>
        </w:numPr>
        <w:tabs>
          <w:tab w:val="left" w:pos="1358"/>
          <w:tab w:val="left" w:pos="1359"/>
        </w:tabs>
        <w:spacing w:line="302" w:lineRule="auto"/>
        <w:ind w:left="1361" w:right="260" w:hanging="420"/>
        <w:rPr>
          <w:sz w:val="24"/>
        </w:rPr>
      </w:pPr>
      <w:r>
        <w:rPr>
          <w:sz w:val="24"/>
        </w:rPr>
        <w:t>供货商认为需要配套提供的其他附属专用工具（如有）和材料，供货商有义务加以说明，供业主选择。</w:t>
      </w:r>
    </w:p>
    <w:p w:rsidR="00FE24BE" w:rsidRDefault="00FE24BE">
      <w:pPr>
        <w:spacing w:line="302" w:lineRule="auto"/>
        <w:rPr>
          <w:sz w:val="24"/>
        </w:rPr>
        <w:sectPr w:rsidR="00FE24BE">
          <w:footerReference w:type="default" r:id="rId10"/>
          <w:pgSz w:w="11910" w:h="16840"/>
          <w:pgMar w:top="1040" w:right="880" w:bottom="1320" w:left="900" w:header="0" w:footer="1137" w:gutter="0"/>
          <w:cols w:space="720"/>
        </w:sectPr>
      </w:pP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19" w:name="6技术要求"/>
      <w:bookmarkStart w:id="20" w:name="_bookmark5"/>
      <w:bookmarkStart w:id="21" w:name="_Toc152053870"/>
      <w:bookmarkEnd w:id="19"/>
      <w:bookmarkEnd w:id="20"/>
      <w:r w:rsidRPr="006F7159">
        <w:rPr>
          <w:rFonts w:ascii="黑体" w:eastAsia="黑体" w:hAnsi="Times New Roman" w:cs="Times New Roman" w:hint="eastAsia"/>
          <w:b w:val="0"/>
          <w:kern w:val="44"/>
          <w:sz w:val="24"/>
          <w:szCs w:val="24"/>
        </w:rPr>
        <w:lastRenderedPageBreak/>
        <w:t>技术要求</w:t>
      </w:r>
      <w:bookmarkEnd w:id="21"/>
    </w:p>
    <w:p w:rsidR="00FE24BE" w:rsidRPr="00656A17" w:rsidRDefault="00ED11E5" w:rsidP="00656A17">
      <w:pPr>
        <w:pStyle w:val="a3"/>
        <w:spacing w:line="304" w:lineRule="auto"/>
        <w:ind w:left="518" w:right="250" w:firstLine="480"/>
        <w:jc w:val="both"/>
        <w:rPr>
          <w:spacing w:val="-1"/>
        </w:rPr>
      </w:pPr>
      <w:r w:rsidRPr="00656A17">
        <w:rPr>
          <w:spacing w:val="-1"/>
        </w:rPr>
        <w:t>卧式过滤分离器的设计与制造除应遵循本技术条件外，还应符合 TSG21、GB/T150.1~150.4 及相关标准的规定。</w:t>
      </w:r>
    </w:p>
    <w:p w:rsidR="00FE24BE" w:rsidRDefault="00ED11E5">
      <w:pPr>
        <w:pStyle w:val="a4"/>
        <w:numPr>
          <w:ilvl w:val="1"/>
          <w:numId w:val="26"/>
        </w:numPr>
        <w:tabs>
          <w:tab w:val="left" w:pos="654"/>
        </w:tabs>
        <w:spacing w:before="161"/>
        <w:ind w:left="653" w:hanging="422"/>
        <w:jc w:val="left"/>
        <w:rPr>
          <w:rFonts w:ascii="黑体" w:eastAsia="黑体"/>
          <w:sz w:val="24"/>
        </w:rPr>
      </w:pPr>
      <w:r>
        <w:rPr>
          <w:rFonts w:ascii="黑体" w:eastAsia="黑体" w:hint="eastAsia"/>
          <w:sz w:val="24"/>
        </w:rPr>
        <w:t>性能要求</w:t>
      </w:r>
    </w:p>
    <w:p w:rsidR="00FE24BE" w:rsidRDefault="00ED11E5">
      <w:pPr>
        <w:pStyle w:val="a4"/>
        <w:numPr>
          <w:ilvl w:val="0"/>
          <w:numId w:val="21"/>
        </w:numPr>
        <w:tabs>
          <w:tab w:val="left" w:pos="1076"/>
        </w:tabs>
        <w:spacing w:before="199"/>
        <w:rPr>
          <w:sz w:val="24"/>
        </w:rPr>
      </w:pPr>
      <w:r>
        <w:rPr>
          <w:spacing w:val="-1"/>
          <w:sz w:val="24"/>
        </w:rPr>
        <w:t>在设计温度和设计压力下满足规定的强度要求，使用安全可靠，检查、维修方便。</w:t>
      </w:r>
    </w:p>
    <w:p w:rsidR="00FE24BE" w:rsidRDefault="00ED11E5">
      <w:pPr>
        <w:pStyle w:val="a4"/>
        <w:numPr>
          <w:ilvl w:val="0"/>
          <w:numId w:val="21"/>
        </w:numPr>
        <w:tabs>
          <w:tab w:val="left" w:pos="1076"/>
        </w:tabs>
        <w:spacing w:after="58"/>
        <w:rPr>
          <w:sz w:val="24"/>
        </w:rPr>
      </w:pPr>
      <w:r>
        <w:rPr>
          <w:spacing w:val="-1"/>
          <w:sz w:val="24"/>
        </w:rPr>
        <w:t>设备应有效去除输送气体夹带的固体颗粒、粉尘和液滴。要求其过滤效率不小于:</w:t>
      </w:r>
    </w:p>
    <w:tbl>
      <w:tblPr>
        <w:tblStyle w:val="TableNormal"/>
        <w:tblW w:w="0" w:type="auto"/>
        <w:tblInd w:w="1150" w:type="dxa"/>
        <w:tblLayout w:type="fixed"/>
        <w:tblLook w:val="01E0" w:firstRow="1" w:lastRow="1" w:firstColumn="1" w:lastColumn="1" w:noHBand="0" w:noVBand="0"/>
      </w:tblPr>
      <w:tblGrid>
        <w:gridCol w:w="957"/>
        <w:gridCol w:w="1991"/>
        <w:gridCol w:w="1758"/>
      </w:tblGrid>
      <w:tr w:rsidR="00FE24BE">
        <w:trPr>
          <w:trHeight w:val="767"/>
        </w:trPr>
        <w:tc>
          <w:tcPr>
            <w:tcW w:w="957" w:type="dxa"/>
          </w:tcPr>
          <w:p w:rsidR="00FE24BE" w:rsidRDefault="00ED11E5">
            <w:pPr>
              <w:pStyle w:val="TableParagraph"/>
              <w:spacing w:before="24"/>
              <w:ind w:left="170"/>
              <w:rPr>
                <w:rFonts w:ascii="Times New Roman" w:eastAsia="Times New Roman"/>
                <w:sz w:val="24"/>
              </w:rPr>
            </w:pPr>
            <w:r>
              <w:rPr>
                <w:sz w:val="24"/>
              </w:rPr>
              <w:t>粉尘</w:t>
            </w:r>
            <w:r>
              <w:rPr>
                <w:rFonts w:ascii="Times New Roman" w:eastAsia="Times New Roman"/>
                <w:sz w:val="24"/>
              </w:rPr>
              <w:t>:</w:t>
            </w:r>
          </w:p>
        </w:tc>
        <w:tc>
          <w:tcPr>
            <w:tcW w:w="1991" w:type="dxa"/>
          </w:tcPr>
          <w:p w:rsidR="00FE24BE" w:rsidRDefault="00ED11E5">
            <w:pPr>
              <w:pStyle w:val="TableParagraph"/>
              <w:spacing w:before="40"/>
              <w:ind w:left="359"/>
              <w:rPr>
                <w:rFonts w:ascii="Times New Roman" w:hAnsi="Times New Roman"/>
                <w:sz w:val="24"/>
              </w:rPr>
            </w:pPr>
            <w:r>
              <w:rPr>
                <w:rFonts w:ascii="Times New Roman" w:hAnsi="Times New Roman"/>
                <w:sz w:val="24"/>
              </w:rPr>
              <w:t>≥5 μm</w:t>
            </w:r>
          </w:p>
          <w:p w:rsidR="00FE24BE" w:rsidRDefault="00ED11E5">
            <w:pPr>
              <w:pStyle w:val="TableParagraph"/>
              <w:spacing w:before="112"/>
              <w:ind w:left="293"/>
              <w:rPr>
                <w:rFonts w:ascii="Times New Roman" w:hAnsi="Times New Roman"/>
                <w:sz w:val="24"/>
              </w:rPr>
            </w:pPr>
            <w:r>
              <w:rPr>
                <w:rFonts w:ascii="Times New Roman" w:hAnsi="Times New Roman"/>
                <w:sz w:val="24"/>
              </w:rPr>
              <w:t>1-5μm</w:t>
            </w:r>
          </w:p>
        </w:tc>
        <w:tc>
          <w:tcPr>
            <w:tcW w:w="1758" w:type="dxa"/>
          </w:tcPr>
          <w:p w:rsidR="00FE24BE" w:rsidRDefault="00ED11E5">
            <w:pPr>
              <w:pStyle w:val="TableParagraph"/>
              <w:spacing w:before="24"/>
              <w:ind w:left="790"/>
              <w:rPr>
                <w:sz w:val="24"/>
              </w:rPr>
            </w:pPr>
            <w:r>
              <w:rPr>
                <w:rFonts w:ascii="Times New Roman" w:eastAsia="Times New Roman"/>
                <w:sz w:val="24"/>
              </w:rPr>
              <w:t>99.9%</w:t>
            </w:r>
            <w:r>
              <w:rPr>
                <w:sz w:val="24"/>
              </w:rPr>
              <w:t>；</w:t>
            </w:r>
          </w:p>
          <w:p w:rsidR="00FE24BE" w:rsidRDefault="00ED11E5">
            <w:pPr>
              <w:pStyle w:val="TableParagraph"/>
              <w:spacing w:before="81"/>
              <w:ind w:left="794"/>
              <w:rPr>
                <w:sz w:val="24"/>
              </w:rPr>
            </w:pPr>
            <w:r>
              <w:rPr>
                <w:rFonts w:ascii="Times New Roman" w:eastAsia="Times New Roman"/>
                <w:sz w:val="24"/>
              </w:rPr>
              <w:t>99.0%</w:t>
            </w:r>
            <w:r>
              <w:rPr>
                <w:sz w:val="24"/>
              </w:rPr>
              <w:t>；</w:t>
            </w:r>
          </w:p>
        </w:tc>
      </w:tr>
      <w:tr w:rsidR="00FE24BE">
        <w:trPr>
          <w:trHeight w:val="1156"/>
        </w:trPr>
        <w:tc>
          <w:tcPr>
            <w:tcW w:w="957" w:type="dxa"/>
          </w:tcPr>
          <w:p w:rsidR="00FE24BE" w:rsidRDefault="00FE24BE">
            <w:pPr>
              <w:pStyle w:val="TableParagraph"/>
              <w:spacing w:before="2"/>
              <w:rPr>
                <w:sz w:val="33"/>
              </w:rPr>
            </w:pPr>
          </w:p>
          <w:p w:rsidR="00FE24BE" w:rsidRDefault="00ED11E5">
            <w:pPr>
              <w:pStyle w:val="TableParagraph"/>
              <w:spacing w:before="1"/>
              <w:ind w:left="50"/>
              <w:rPr>
                <w:rFonts w:ascii="Times New Roman" w:eastAsia="Times New Roman"/>
                <w:sz w:val="24"/>
              </w:rPr>
            </w:pPr>
            <w:r>
              <w:rPr>
                <w:sz w:val="24"/>
              </w:rPr>
              <w:t>液滴</w:t>
            </w:r>
            <w:r>
              <w:rPr>
                <w:rFonts w:ascii="Times New Roman" w:eastAsia="Times New Roman"/>
                <w:sz w:val="24"/>
              </w:rPr>
              <w:t>:</w:t>
            </w:r>
          </w:p>
        </w:tc>
        <w:tc>
          <w:tcPr>
            <w:tcW w:w="1991" w:type="dxa"/>
          </w:tcPr>
          <w:p w:rsidR="00FE24BE" w:rsidRDefault="00ED11E5">
            <w:pPr>
              <w:pStyle w:val="TableParagraph"/>
              <w:spacing w:before="53"/>
              <w:ind w:left="293"/>
              <w:rPr>
                <w:rFonts w:ascii="Times New Roman" w:hAnsi="Times New Roman"/>
                <w:sz w:val="24"/>
              </w:rPr>
            </w:pPr>
            <w:r>
              <w:rPr>
                <w:rFonts w:ascii="Times New Roman" w:hAnsi="Times New Roman"/>
                <w:sz w:val="24"/>
              </w:rPr>
              <w:t>≤1 μm</w:t>
            </w:r>
          </w:p>
          <w:p w:rsidR="00FE24BE" w:rsidRDefault="00ED11E5">
            <w:pPr>
              <w:pStyle w:val="TableParagraph"/>
              <w:spacing w:before="96"/>
              <w:ind w:left="240"/>
              <w:rPr>
                <w:sz w:val="24"/>
              </w:rPr>
            </w:pPr>
            <w:r>
              <w:rPr>
                <w:sz w:val="24"/>
              </w:rPr>
              <w:t>质量流量</w:t>
            </w:r>
          </w:p>
          <w:p w:rsidR="00FE24BE" w:rsidRDefault="00ED11E5">
            <w:pPr>
              <w:pStyle w:val="TableParagraph"/>
              <w:spacing w:before="98"/>
              <w:ind w:left="293"/>
              <w:rPr>
                <w:rFonts w:ascii="Times New Roman" w:hAnsi="Times New Roman"/>
                <w:sz w:val="24"/>
              </w:rPr>
            </w:pPr>
            <w:r>
              <w:rPr>
                <w:rFonts w:ascii="Times New Roman" w:hAnsi="Times New Roman"/>
                <w:sz w:val="24"/>
              </w:rPr>
              <w:t>≥5 μm</w:t>
            </w:r>
          </w:p>
        </w:tc>
        <w:tc>
          <w:tcPr>
            <w:tcW w:w="1758" w:type="dxa"/>
          </w:tcPr>
          <w:p w:rsidR="00FE24BE" w:rsidRDefault="00ED11E5">
            <w:pPr>
              <w:pStyle w:val="TableParagraph"/>
              <w:spacing w:before="37"/>
              <w:ind w:left="846"/>
              <w:rPr>
                <w:sz w:val="24"/>
              </w:rPr>
            </w:pPr>
            <w:r>
              <w:rPr>
                <w:rFonts w:ascii="Times New Roman" w:eastAsia="Times New Roman"/>
                <w:sz w:val="24"/>
              </w:rPr>
              <w:t>95%</w:t>
            </w:r>
            <w:r>
              <w:rPr>
                <w:sz w:val="24"/>
              </w:rPr>
              <w:t>。</w:t>
            </w:r>
          </w:p>
          <w:p w:rsidR="00FE24BE" w:rsidRDefault="00ED11E5">
            <w:pPr>
              <w:pStyle w:val="TableParagraph"/>
              <w:spacing w:line="390" w:lineRule="atLeast"/>
              <w:ind w:left="846" w:right="47" w:firstLine="42"/>
              <w:rPr>
                <w:sz w:val="24"/>
              </w:rPr>
            </w:pPr>
            <w:r>
              <w:rPr>
                <w:rFonts w:ascii="Times New Roman" w:eastAsia="Times New Roman" w:hAnsi="Times New Roman"/>
                <w:sz w:val="24"/>
              </w:rPr>
              <w:t>≤2</w:t>
            </w:r>
            <w:r>
              <w:rPr>
                <w:sz w:val="24"/>
              </w:rPr>
              <w:t>％；</w:t>
            </w:r>
            <w:r>
              <w:rPr>
                <w:rFonts w:ascii="Times New Roman" w:eastAsia="Times New Roman" w:hAnsi="Times New Roman"/>
                <w:spacing w:val="-1"/>
                <w:sz w:val="24"/>
              </w:rPr>
              <w:t>99.9%</w:t>
            </w:r>
            <w:r>
              <w:rPr>
                <w:sz w:val="24"/>
              </w:rPr>
              <w:t>。</w:t>
            </w:r>
          </w:p>
        </w:tc>
      </w:tr>
    </w:tbl>
    <w:p w:rsidR="00FE24BE" w:rsidRDefault="00ED11E5">
      <w:pPr>
        <w:pStyle w:val="a4"/>
        <w:numPr>
          <w:ilvl w:val="0"/>
          <w:numId w:val="21"/>
        </w:numPr>
        <w:tabs>
          <w:tab w:val="left" w:pos="1076"/>
        </w:tabs>
        <w:spacing w:before="47" w:line="302" w:lineRule="auto"/>
        <w:ind w:left="1073" w:right="535" w:hanging="420"/>
        <w:rPr>
          <w:sz w:val="24"/>
        </w:rPr>
      </w:pPr>
      <w:r>
        <w:rPr>
          <w:spacing w:val="-1"/>
          <w:sz w:val="24"/>
        </w:rPr>
        <w:t xml:space="preserve">卧式过滤分离器在额定处理量下的初始压降不高于 </w:t>
      </w:r>
      <w:r>
        <w:rPr>
          <w:sz w:val="24"/>
        </w:rPr>
        <w:t>0.012MPa，且过滤元件的使用</w:t>
      </w:r>
      <w:r>
        <w:rPr>
          <w:spacing w:val="-10"/>
          <w:sz w:val="24"/>
        </w:rPr>
        <w:t xml:space="preserve">寿命不低于 </w:t>
      </w:r>
      <w:r>
        <w:rPr>
          <w:sz w:val="24"/>
        </w:rPr>
        <w:t>24</w:t>
      </w:r>
      <w:r>
        <w:rPr>
          <w:spacing w:val="-13"/>
          <w:sz w:val="24"/>
        </w:rPr>
        <w:t>个整月。</w:t>
      </w:r>
    </w:p>
    <w:p w:rsidR="00FE24BE" w:rsidRDefault="00ED11E5">
      <w:pPr>
        <w:pStyle w:val="a4"/>
        <w:numPr>
          <w:ilvl w:val="0"/>
          <w:numId w:val="21"/>
        </w:numPr>
        <w:tabs>
          <w:tab w:val="left" w:pos="1076"/>
        </w:tabs>
        <w:spacing w:before="2"/>
        <w:rPr>
          <w:sz w:val="24"/>
        </w:rPr>
      </w:pPr>
      <w:r>
        <w:rPr>
          <w:spacing w:val="-1"/>
          <w:sz w:val="24"/>
        </w:rPr>
        <w:t>为便于操作和更换滤芯，卧式过滤分离器应为带有快开盲板的卧式结构。</w:t>
      </w:r>
    </w:p>
    <w:p w:rsidR="00FE24BE" w:rsidRDefault="00ED11E5">
      <w:pPr>
        <w:pStyle w:val="a4"/>
        <w:numPr>
          <w:ilvl w:val="0"/>
          <w:numId w:val="21"/>
        </w:numPr>
        <w:tabs>
          <w:tab w:val="left" w:pos="1076"/>
        </w:tabs>
        <w:spacing w:before="82"/>
        <w:rPr>
          <w:sz w:val="24"/>
        </w:rPr>
      </w:pPr>
      <w:r>
        <w:rPr>
          <w:sz w:val="24"/>
        </w:rPr>
        <w:t>快开盲板应满足开闭灵活、轻便，密封可靠无泄漏，且有安全联锁装置。</w:t>
      </w:r>
    </w:p>
    <w:p w:rsidR="00FE24BE" w:rsidRDefault="00ED11E5">
      <w:pPr>
        <w:pStyle w:val="a4"/>
        <w:numPr>
          <w:ilvl w:val="0"/>
          <w:numId w:val="21"/>
        </w:numPr>
        <w:tabs>
          <w:tab w:val="left" w:pos="1076"/>
        </w:tabs>
        <w:rPr>
          <w:sz w:val="24"/>
        </w:rPr>
      </w:pPr>
      <w:r>
        <w:rPr>
          <w:sz w:val="24"/>
        </w:rPr>
        <w:t>单台卧式过滤分离器的天然气处理量（详见数据单</w:t>
      </w:r>
      <w:r>
        <w:rPr>
          <w:spacing w:val="-120"/>
          <w:sz w:val="24"/>
        </w:rPr>
        <w:t>）</w:t>
      </w:r>
      <w:r>
        <w:rPr>
          <w:sz w:val="24"/>
        </w:rPr>
        <w:t>。</w:t>
      </w:r>
    </w:p>
    <w:p w:rsidR="00FE24BE" w:rsidRDefault="00FE24BE">
      <w:pPr>
        <w:pStyle w:val="a3"/>
        <w:spacing w:before="6"/>
        <w:rPr>
          <w:sz w:val="21"/>
        </w:rPr>
      </w:pPr>
    </w:p>
    <w:p w:rsidR="00FE24BE" w:rsidRDefault="00ED11E5">
      <w:pPr>
        <w:pStyle w:val="a4"/>
        <w:numPr>
          <w:ilvl w:val="1"/>
          <w:numId w:val="26"/>
        </w:numPr>
        <w:tabs>
          <w:tab w:val="left" w:pos="654"/>
        </w:tabs>
        <w:spacing w:before="1"/>
        <w:ind w:left="653" w:hanging="422"/>
        <w:jc w:val="left"/>
        <w:rPr>
          <w:rFonts w:ascii="黑体" w:eastAsia="黑体"/>
          <w:sz w:val="24"/>
        </w:rPr>
      </w:pPr>
      <w:r>
        <w:rPr>
          <w:rFonts w:ascii="黑体" w:eastAsia="黑体" w:hint="eastAsia"/>
          <w:sz w:val="24"/>
        </w:rPr>
        <w:t>强度计算</w:t>
      </w:r>
    </w:p>
    <w:p w:rsidR="00FE24BE" w:rsidRDefault="00ED11E5">
      <w:pPr>
        <w:pStyle w:val="a4"/>
        <w:numPr>
          <w:ilvl w:val="0"/>
          <w:numId w:val="20"/>
        </w:numPr>
        <w:tabs>
          <w:tab w:val="left" w:pos="1080"/>
          <w:tab w:val="left" w:pos="1081"/>
        </w:tabs>
        <w:spacing w:before="201"/>
        <w:ind w:hanging="426"/>
        <w:jc w:val="left"/>
        <w:rPr>
          <w:sz w:val="24"/>
        </w:rPr>
      </w:pPr>
      <w:r>
        <w:rPr>
          <w:spacing w:val="-11"/>
          <w:sz w:val="24"/>
        </w:rPr>
        <w:t xml:space="preserve">强度计算按 </w:t>
      </w:r>
      <w:r>
        <w:rPr>
          <w:rFonts w:ascii="Times New Roman" w:eastAsia="Times New Roman"/>
          <w:sz w:val="24"/>
        </w:rPr>
        <w:t xml:space="preserve">GB/T150.3 </w:t>
      </w:r>
      <w:r>
        <w:rPr>
          <w:sz w:val="24"/>
        </w:rPr>
        <w:t>的规定。</w:t>
      </w:r>
    </w:p>
    <w:p w:rsidR="00FE24BE" w:rsidRDefault="00ED11E5">
      <w:pPr>
        <w:pStyle w:val="a4"/>
        <w:numPr>
          <w:ilvl w:val="0"/>
          <w:numId w:val="20"/>
        </w:numPr>
        <w:tabs>
          <w:tab w:val="left" w:pos="1094"/>
          <w:tab w:val="left" w:pos="1095"/>
        </w:tabs>
        <w:spacing w:before="82"/>
        <w:ind w:left="1094" w:hanging="440"/>
        <w:jc w:val="left"/>
        <w:rPr>
          <w:sz w:val="24"/>
        </w:rPr>
      </w:pPr>
      <w:r>
        <w:rPr>
          <w:spacing w:val="-1"/>
          <w:sz w:val="24"/>
        </w:rPr>
        <w:t>焊接接头系数、腐蚀裕量见卧式过滤分离器数据单。</w:t>
      </w:r>
    </w:p>
    <w:p w:rsidR="00FE24BE" w:rsidRDefault="00ED11E5">
      <w:pPr>
        <w:pStyle w:val="a3"/>
        <w:spacing w:before="81" w:line="302" w:lineRule="auto"/>
        <w:ind w:left="1075" w:right="541" w:hanging="420"/>
      </w:pPr>
      <w:r>
        <w:rPr>
          <w:rFonts w:ascii="Times New Roman" w:eastAsia="Times New Roman"/>
        </w:rPr>
        <w:t>c</w:t>
      </w:r>
      <w:r>
        <w:t>） 由支座、接管和内外部附件引起的应力集中，应采用垫板、加强件等降低此类局部应力，且需满足规范要求。</w:t>
      </w:r>
    </w:p>
    <w:p w:rsidR="00FE24BE" w:rsidRDefault="00ED11E5">
      <w:pPr>
        <w:pStyle w:val="a4"/>
        <w:numPr>
          <w:ilvl w:val="1"/>
          <w:numId w:val="26"/>
        </w:numPr>
        <w:tabs>
          <w:tab w:val="left" w:pos="654"/>
        </w:tabs>
        <w:spacing w:before="197"/>
        <w:ind w:left="653" w:hanging="422"/>
        <w:jc w:val="left"/>
        <w:rPr>
          <w:rFonts w:ascii="黑体" w:eastAsia="黑体"/>
          <w:sz w:val="24"/>
        </w:rPr>
      </w:pPr>
      <w:r>
        <w:rPr>
          <w:rFonts w:ascii="黑体" w:eastAsia="黑体" w:hint="eastAsia"/>
          <w:sz w:val="24"/>
        </w:rPr>
        <w:t>图纸审批</w:t>
      </w:r>
    </w:p>
    <w:p w:rsidR="00FE24BE" w:rsidRDefault="00FE24BE">
      <w:pPr>
        <w:pStyle w:val="a3"/>
        <w:spacing w:before="9"/>
        <w:rPr>
          <w:rFonts w:ascii="黑体"/>
          <w:sz w:val="18"/>
        </w:rPr>
      </w:pPr>
    </w:p>
    <w:p w:rsidR="00FE24BE" w:rsidRDefault="00ED11E5">
      <w:pPr>
        <w:pStyle w:val="a3"/>
        <w:spacing w:line="304" w:lineRule="auto"/>
        <w:ind w:left="232" w:right="535" w:firstLine="480"/>
        <w:jc w:val="both"/>
      </w:pPr>
      <w:r>
        <w:rPr>
          <w:spacing w:val="-1"/>
        </w:rPr>
        <w:t>接到购货单后按合同要求时间供货商应提供详细的图纸、计算书复印件及制造工艺方</w:t>
      </w:r>
      <w:r>
        <w:t>案供设计/业主审查，并应在制造开始之前得到书面回函和盖章的制造审批书。图纸应包</w:t>
      </w:r>
      <w:r>
        <w:rPr>
          <w:spacing w:val="-2"/>
        </w:rPr>
        <w:t>括所有重要尺寸、壁厚及所用材料（强度、化学成份、C.E.值、Pcm</w:t>
      </w:r>
      <w:r>
        <w:rPr>
          <w:spacing w:val="-21"/>
        </w:rPr>
        <w:t xml:space="preserve"> 值等</w:t>
      </w:r>
      <w:r>
        <w:rPr>
          <w:spacing w:val="-120"/>
        </w:rPr>
        <w:t>）</w:t>
      </w:r>
      <w:r>
        <w:rPr>
          <w:spacing w:val="-2"/>
        </w:rPr>
        <w:t>。说明书应注明</w:t>
      </w:r>
      <w:r>
        <w:rPr>
          <w:spacing w:val="-1"/>
        </w:rPr>
        <w:t>需要说明的有关信息，包括采用标准的版本，技术规格书，以及卧式过滤分离器质量及充水后的总质量等。但业主或设计方对图纸的审批并不免除供货商对设备设计、制造、检验</w:t>
      </w:r>
      <w:r>
        <w:t>与验收的全部责任。</w:t>
      </w:r>
    </w:p>
    <w:p w:rsidR="00FE24BE" w:rsidRDefault="00ED11E5">
      <w:pPr>
        <w:pStyle w:val="a4"/>
        <w:numPr>
          <w:ilvl w:val="1"/>
          <w:numId w:val="26"/>
        </w:numPr>
        <w:tabs>
          <w:tab w:val="left" w:pos="654"/>
        </w:tabs>
        <w:spacing w:before="153"/>
        <w:ind w:left="653" w:hanging="422"/>
        <w:jc w:val="left"/>
        <w:rPr>
          <w:rFonts w:ascii="黑体" w:eastAsia="黑体"/>
          <w:sz w:val="24"/>
        </w:rPr>
      </w:pPr>
      <w:r>
        <w:rPr>
          <w:rFonts w:ascii="黑体" w:eastAsia="黑体" w:hint="eastAsia"/>
          <w:sz w:val="24"/>
        </w:rPr>
        <w:t>制造</w:t>
      </w:r>
    </w:p>
    <w:p w:rsidR="00FE24BE" w:rsidRDefault="00ED11E5">
      <w:pPr>
        <w:pStyle w:val="a4"/>
        <w:numPr>
          <w:ilvl w:val="0"/>
          <w:numId w:val="20"/>
        </w:numPr>
        <w:tabs>
          <w:tab w:val="left" w:pos="1019"/>
        </w:tabs>
        <w:spacing w:before="199"/>
        <w:ind w:left="1018" w:hanging="361"/>
        <w:jc w:val="left"/>
        <w:rPr>
          <w:sz w:val="24"/>
        </w:rPr>
      </w:pPr>
      <w:r>
        <w:rPr>
          <w:spacing w:val="-2"/>
          <w:sz w:val="24"/>
        </w:rPr>
        <w:t>在制造开始前，供货商应提供设计总图，主要受压元件的力学性能、化学成份及供</w:t>
      </w:r>
    </w:p>
    <w:p w:rsidR="00FE24BE" w:rsidRDefault="00FE24BE">
      <w:pPr>
        <w:rPr>
          <w:sz w:val="24"/>
        </w:rPr>
        <w:sectPr w:rsidR="00FE24BE">
          <w:footerReference w:type="default" r:id="rId11"/>
          <w:pgSz w:w="11910" w:h="16840"/>
          <w:pgMar w:top="1040" w:right="880" w:bottom="1320" w:left="900" w:header="0" w:footer="1131" w:gutter="0"/>
          <w:cols w:space="720"/>
        </w:sectPr>
      </w:pPr>
    </w:p>
    <w:p w:rsidR="00FE24BE" w:rsidRDefault="00ED11E5">
      <w:pPr>
        <w:pStyle w:val="a3"/>
        <w:spacing w:before="66" w:line="302" w:lineRule="auto"/>
        <w:ind w:left="1303" w:right="250"/>
        <w:jc w:val="both"/>
      </w:pPr>
      <w:r>
        <w:rPr>
          <w:spacing w:val="-2"/>
        </w:rPr>
        <w:lastRenderedPageBreak/>
        <w:t>货检验项目，制造工艺，质量保证措施等技术文件，提交份数按合同要求。对于国</w:t>
      </w:r>
      <w:r>
        <w:t>外承包商，还应提供各类相关标准原件或复印件。待设计</w:t>
      </w:r>
      <w:r>
        <w:rPr>
          <w:rFonts w:ascii="Times New Roman" w:eastAsia="Times New Roman"/>
        </w:rPr>
        <w:t>/</w:t>
      </w:r>
      <w:r>
        <w:t>业主书面审查同意后，方可开工制造。</w:t>
      </w:r>
    </w:p>
    <w:p w:rsidR="00FE24BE" w:rsidRDefault="00ED11E5">
      <w:pPr>
        <w:pStyle w:val="a4"/>
        <w:numPr>
          <w:ilvl w:val="0"/>
          <w:numId w:val="20"/>
        </w:numPr>
        <w:tabs>
          <w:tab w:val="left" w:pos="1304"/>
        </w:tabs>
        <w:spacing w:before="5"/>
        <w:ind w:left="1303" w:hanging="361"/>
        <w:jc w:val="both"/>
        <w:rPr>
          <w:sz w:val="24"/>
        </w:rPr>
      </w:pPr>
      <w:r>
        <w:rPr>
          <w:spacing w:val="-4"/>
          <w:sz w:val="24"/>
        </w:rPr>
        <w:t xml:space="preserve">卧式过滤分离器应严格按照设计文件和图样及 </w:t>
      </w:r>
      <w:r>
        <w:rPr>
          <w:rFonts w:ascii="Times New Roman" w:eastAsia="Times New Roman"/>
          <w:sz w:val="24"/>
        </w:rPr>
        <w:t xml:space="preserve">GB/T150.4 </w:t>
      </w:r>
      <w:r>
        <w:rPr>
          <w:sz w:val="24"/>
        </w:rPr>
        <w:t>的有关规定制造。</w:t>
      </w:r>
    </w:p>
    <w:p w:rsidR="00FE24BE" w:rsidRDefault="00ED11E5">
      <w:pPr>
        <w:pStyle w:val="a4"/>
        <w:numPr>
          <w:ilvl w:val="0"/>
          <w:numId w:val="20"/>
        </w:numPr>
        <w:tabs>
          <w:tab w:val="left" w:pos="1304"/>
        </w:tabs>
        <w:spacing w:before="83"/>
        <w:ind w:left="1303" w:hanging="361"/>
        <w:jc w:val="both"/>
        <w:rPr>
          <w:sz w:val="24"/>
        </w:rPr>
      </w:pPr>
      <w:r>
        <w:rPr>
          <w:spacing w:val="-16"/>
          <w:sz w:val="24"/>
        </w:rPr>
        <w:t xml:space="preserve">除遵照 </w:t>
      </w:r>
      <w:r>
        <w:rPr>
          <w:rFonts w:ascii="Times New Roman" w:eastAsia="Times New Roman"/>
          <w:sz w:val="24"/>
        </w:rPr>
        <w:t xml:space="preserve">GB/T150.4 </w:t>
      </w:r>
      <w:r>
        <w:rPr>
          <w:sz w:val="24"/>
        </w:rPr>
        <w:t>的规定外，尚应满足下列要求：</w:t>
      </w:r>
    </w:p>
    <w:p w:rsidR="00FE24BE" w:rsidRDefault="00ED11E5">
      <w:pPr>
        <w:pStyle w:val="a4"/>
        <w:numPr>
          <w:ilvl w:val="1"/>
          <w:numId w:val="20"/>
        </w:numPr>
        <w:tabs>
          <w:tab w:val="left" w:pos="1660"/>
        </w:tabs>
        <w:spacing w:before="82"/>
        <w:jc w:val="both"/>
        <w:rPr>
          <w:rFonts w:ascii="Times New Roman" w:eastAsia="Times New Roman"/>
          <w:sz w:val="19"/>
        </w:rPr>
      </w:pPr>
      <w:r>
        <w:rPr>
          <w:spacing w:val="-10"/>
          <w:sz w:val="24"/>
        </w:rPr>
        <w:t xml:space="preserve">焊工资格应按 </w:t>
      </w:r>
      <w:r>
        <w:rPr>
          <w:rFonts w:ascii="Times New Roman" w:eastAsia="Times New Roman"/>
          <w:sz w:val="24"/>
        </w:rPr>
        <w:t xml:space="preserve">TSG21-2016 </w:t>
      </w:r>
      <w:r>
        <w:rPr>
          <w:sz w:val="24"/>
        </w:rPr>
        <w:t>执行。</w:t>
      </w:r>
    </w:p>
    <w:p w:rsidR="00FE24BE" w:rsidRDefault="00ED11E5">
      <w:pPr>
        <w:pStyle w:val="a4"/>
        <w:numPr>
          <w:ilvl w:val="1"/>
          <w:numId w:val="20"/>
        </w:numPr>
        <w:tabs>
          <w:tab w:val="left" w:pos="1703"/>
        </w:tabs>
        <w:spacing w:line="302" w:lineRule="auto"/>
        <w:ind w:left="1762" w:right="248" w:hanging="420"/>
        <w:jc w:val="both"/>
        <w:rPr>
          <w:rFonts w:ascii="Times New Roman" w:eastAsia="Times New Roman"/>
        </w:rPr>
      </w:pPr>
      <w:r>
        <w:rPr>
          <w:spacing w:val="-6"/>
          <w:sz w:val="24"/>
        </w:rPr>
        <w:t xml:space="preserve">壳体的对接焊接接头应采用 </w:t>
      </w:r>
      <w:r>
        <w:rPr>
          <w:rFonts w:ascii="Times New Roman" w:eastAsia="Times New Roman"/>
          <w:sz w:val="24"/>
        </w:rPr>
        <w:t>GB/T985.1</w:t>
      </w:r>
      <w:r>
        <w:rPr>
          <w:spacing w:val="-30"/>
          <w:sz w:val="24"/>
        </w:rPr>
        <w:t xml:space="preserve">或 </w:t>
      </w:r>
      <w:r>
        <w:rPr>
          <w:rFonts w:ascii="Times New Roman" w:eastAsia="Times New Roman"/>
          <w:sz w:val="24"/>
        </w:rPr>
        <w:t xml:space="preserve">GB/T985.2 </w:t>
      </w:r>
      <w:r>
        <w:rPr>
          <w:sz w:val="24"/>
        </w:rPr>
        <w:t>中规定的坡口型式。焊接</w:t>
      </w:r>
      <w:r>
        <w:rPr>
          <w:spacing w:val="-2"/>
          <w:sz w:val="24"/>
        </w:rPr>
        <w:t>中所选用的焊接方法及坡口形状应能保证焊接接头全焊透，不允许焊缝根部未</w:t>
      </w:r>
      <w:r>
        <w:rPr>
          <w:sz w:val="24"/>
        </w:rPr>
        <w:t>熔合、未焊透及裂纹等缺陷存在。</w:t>
      </w:r>
    </w:p>
    <w:p w:rsidR="00FE24BE" w:rsidRDefault="00ED11E5">
      <w:pPr>
        <w:pStyle w:val="a4"/>
        <w:numPr>
          <w:ilvl w:val="1"/>
          <w:numId w:val="20"/>
        </w:numPr>
        <w:tabs>
          <w:tab w:val="left" w:pos="1703"/>
        </w:tabs>
        <w:spacing w:before="4"/>
        <w:ind w:left="1703" w:hanging="361"/>
        <w:rPr>
          <w:rFonts w:ascii="Times New Roman" w:eastAsia="Times New Roman"/>
        </w:rPr>
      </w:pPr>
      <w:r>
        <w:rPr>
          <w:sz w:val="24"/>
        </w:rPr>
        <w:t>所有受压元件的对接焊接坡口必须机加工成型。</w:t>
      </w:r>
    </w:p>
    <w:p w:rsidR="00FE24BE" w:rsidRDefault="00ED11E5">
      <w:pPr>
        <w:pStyle w:val="a4"/>
        <w:numPr>
          <w:ilvl w:val="1"/>
          <w:numId w:val="20"/>
        </w:numPr>
        <w:tabs>
          <w:tab w:val="left" w:pos="1703"/>
        </w:tabs>
        <w:spacing w:before="82" w:line="302" w:lineRule="auto"/>
        <w:ind w:left="1762" w:right="249" w:hanging="420"/>
        <w:rPr>
          <w:rFonts w:ascii="Times New Roman" w:eastAsia="Times New Roman"/>
        </w:rPr>
      </w:pPr>
      <w:r>
        <w:rPr>
          <w:spacing w:val="-5"/>
          <w:sz w:val="24"/>
        </w:rPr>
        <w:t>焊接接头应做设计规定温度下的冲击试验，三个试样夏比</w:t>
      </w:r>
      <w:r>
        <w:rPr>
          <w:rFonts w:ascii="Times New Roman" w:eastAsia="Times New Roman"/>
          <w:spacing w:val="-1"/>
          <w:sz w:val="24"/>
        </w:rPr>
        <w:t xml:space="preserve">V </w:t>
      </w:r>
      <w:r>
        <w:rPr>
          <w:spacing w:val="-1"/>
          <w:sz w:val="24"/>
        </w:rPr>
        <w:t>型缺口冲击功的平</w:t>
      </w:r>
      <w:r>
        <w:rPr>
          <w:spacing w:val="-5"/>
          <w:w w:val="95"/>
          <w:sz w:val="24"/>
        </w:rPr>
        <w:t>均值和单个试样夏比</w:t>
      </w:r>
      <w:r>
        <w:rPr>
          <w:rFonts w:ascii="Times New Roman" w:eastAsia="Times New Roman"/>
          <w:w w:val="95"/>
          <w:sz w:val="24"/>
        </w:rPr>
        <w:t>V</w:t>
      </w:r>
      <w:r>
        <w:rPr>
          <w:w w:val="95"/>
          <w:sz w:val="24"/>
        </w:rPr>
        <w:t>型缺口冲击功的最低值按数据单要求。</w:t>
      </w:r>
    </w:p>
    <w:p w:rsidR="00FE24BE" w:rsidRDefault="00ED11E5">
      <w:pPr>
        <w:pStyle w:val="a4"/>
        <w:numPr>
          <w:ilvl w:val="1"/>
          <w:numId w:val="20"/>
        </w:numPr>
        <w:tabs>
          <w:tab w:val="left" w:pos="1703"/>
        </w:tabs>
        <w:spacing w:before="2"/>
        <w:ind w:left="1703" w:hanging="361"/>
        <w:rPr>
          <w:rFonts w:ascii="Times New Roman" w:eastAsia="Times New Roman"/>
        </w:rPr>
      </w:pPr>
      <w:r>
        <w:rPr>
          <w:spacing w:val="-9"/>
          <w:sz w:val="24"/>
        </w:rPr>
        <w:t xml:space="preserve">焊缝余高应符合 </w:t>
      </w:r>
      <w:r>
        <w:rPr>
          <w:rFonts w:ascii="Times New Roman" w:eastAsia="Times New Roman"/>
          <w:sz w:val="24"/>
        </w:rPr>
        <w:t xml:space="preserve">GB/T150.4 </w:t>
      </w:r>
      <w:r>
        <w:rPr>
          <w:sz w:val="24"/>
        </w:rPr>
        <w:t>的规定。</w:t>
      </w:r>
    </w:p>
    <w:p w:rsidR="00FE24BE" w:rsidRDefault="00ED11E5">
      <w:pPr>
        <w:pStyle w:val="a4"/>
        <w:numPr>
          <w:ilvl w:val="0"/>
          <w:numId w:val="20"/>
        </w:numPr>
        <w:tabs>
          <w:tab w:val="left" w:pos="1304"/>
        </w:tabs>
        <w:spacing w:before="84"/>
        <w:ind w:left="1303" w:hanging="361"/>
        <w:jc w:val="both"/>
        <w:rPr>
          <w:sz w:val="24"/>
        </w:rPr>
      </w:pPr>
      <w:r>
        <w:rPr>
          <w:sz w:val="24"/>
        </w:rPr>
        <w:t>接管</w:t>
      </w:r>
    </w:p>
    <w:p w:rsidR="00FE24BE" w:rsidRDefault="00ED11E5">
      <w:pPr>
        <w:pStyle w:val="a4"/>
        <w:numPr>
          <w:ilvl w:val="0"/>
          <w:numId w:val="19"/>
        </w:numPr>
        <w:tabs>
          <w:tab w:val="left" w:pos="1703"/>
        </w:tabs>
        <w:spacing w:line="302" w:lineRule="auto"/>
        <w:ind w:right="252" w:hanging="420"/>
        <w:rPr>
          <w:sz w:val="24"/>
        </w:rPr>
      </w:pPr>
      <w:r>
        <w:rPr>
          <w:sz w:val="24"/>
        </w:rPr>
        <w:t>壳体的开口均采用对焊法兰连接。法兰等级应由卧式过滤分离器设计压力和设计温度确定，且应符合规范要求。</w:t>
      </w:r>
    </w:p>
    <w:p w:rsidR="00FE24BE" w:rsidRDefault="00ED11E5">
      <w:pPr>
        <w:pStyle w:val="a4"/>
        <w:numPr>
          <w:ilvl w:val="0"/>
          <w:numId w:val="19"/>
        </w:numPr>
        <w:tabs>
          <w:tab w:val="left" w:pos="1703"/>
        </w:tabs>
        <w:spacing w:before="3"/>
        <w:ind w:left="1703"/>
        <w:rPr>
          <w:sz w:val="24"/>
        </w:rPr>
      </w:pPr>
      <w:r>
        <w:rPr>
          <w:sz w:val="24"/>
        </w:rPr>
        <w:t>顶部和底部的接管、排污孔、注水口应与卧式过滤分离器筒体内壁齐平。</w:t>
      </w:r>
    </w:p>
    <w:p w:rsidR="00FE24BE" w:rsidRDefault="00ED11E5">
      <w:pPr>
        <w:pStyle w:val="a4"/>
        <w:numPr>
          <w:ilvl w:val="0"/>
          <w:numId w:val="19"/>
        </w:numPr>
        <w:tabs>
          <w:tab w:val="left" w:pos="1703"/>
        </w:tabs>
        <w:ind w:left="1703"/>
        <w:rPr>
          <w:sz w:val="24"/>
        </w:rPr>
      </w:pPr>
      <w:r>
        <w:rPr>
          <w:spacing w:val="-3"/>
          <w:sz w:val="24"/>
        </w:rPr>
        <w:t xml:space="preserve">接管的开口边缘距焊缝中心的距离不得小于 </w:t>
      </w:r>
      <w:r>
        <w:rPr>
          <w:rFonts w:ascii="Times New Roman" w:eastAsia="Times New Roman"/>
          <w:sz w:val="24"/>
        </w:rPr>
        <w:t>100mm</w:t>
      </w:r>
      <w:r>
        <w:rPr>
          <w:sz w:val="24"/>
        </w:rPr>
        <w:t>。</w:t>
      </w:r>
    </w:p>
    <w:p w:rsidR="00FE24BE" w:rsidRDefault="00ED11E5">
      <w:pPr>
        <w:pStyle w:val="a4"/>
        <w:numPr>
          <w:ilvl w:val="0"/>
          <w:numId w:val="19"/>
        </w:numPr>
        <w:tabs>
          <w:tab w:val="left" w:pos="1703"/>
        </w:tabs>
        <w:spacing w:before="82"/>
        <w:ind w:left="1703"/>
        <w:rPr>
          <w:sz w:val="24"/>
        </w:rPr>
      </w:pPr>
      <w:r>
        <w:rPr>
          <w:sz w:val="24"/>
        </w:rPr>
        <w:t>接管端面是水平或垂直的。</w:t>
      </w:r>
    </w:p>
    <w:p w:rsidR="00FE24BE" w:rsidRDefault="00ED11E5">
      <w:pPr>
        <w:pStyle w:val="a4"/>
        <w:numPr>
          <w:ilvl w:val="0"/>
          <w:numId w:val="20"/>
        </w:numPr>
        <w:tabs>
          <w:tab w:val="left" w:pos="1304"/>
        </w:tabs>
        <w:ind w:left="1303" w:hanging="361"/>
        <w:jc w:val="left"/>
        <w:rPr>
          <w:sz w:val="24"/>
        </w:rPr>
      </w:pPr>
      <w:r>
        <w:rPr>
          <w:sz w:val="24"/>
        </w:rPr>
        <w:t>其他附件</w:t>
      </w:r>
    </w:p>
    <w:p w:rsidR="00FE24BE" w:rsidRDefault="00ED11E5">
      <w:pPr>
        <w:pStyle w:val="a4"/>
        <w:numPr>
          <w:ilvl w:val="0"/>
          <w:numId w:val="18"/>
        </w:numPr>
        <w:tabs>
          <w:tab w:val="left" w:pos="1703"/>
        </w:tabs>
        <w:spacing w:before="82"/>
        <w:rPr>
          <w:sz w:val="24"/>
        </w:rPr>
      </w:pPr>
      <w:r>
        <w:rPr>
          <w:sz w:val="24"/>
        </w:rPr>
        <w:t>在进行水压试验之前，内部和外部附件都应先焊到卧式过滤分离器上；</w:t>
      </w:r>
    </w:p>
    <w:p w:rsidR="00FE24BE" w:rsidRDefault="00ED11E5">
      <w:pPr>
        <w:pStyle w:val="a4"/>
        <w:numPr>
          <w:ilvl w:val="0"/>
          <w:numId w:val="18"/>
        </w:numPr>
        <w:tabs>
          <w:tab w:val="left" w:pos="1703"/>
        </w:tabs>
        <w:rPr>
          <w:sz w:val="24"/>
        </w:rPr>
      </w:pPr>
      <w:r>
        <w:rPr>
          <w:sz w:val="24"/>
        </w:rPr>
        <w:t>焊接附件与壳体连接，采用垫板或加强件时，应采用连续焊缝。</w:t>
      </w:r>
    </w:p>
    <w:p w:rsidR="00FE24BE" w:rsidRDefault="00ED11E5">
      <w:pPr>
        <w:pStyle w:val="a4"/>
        <w:numPr>
          <w:ilvl w:val="0"/>
          <w:numId w:val="20"/>
        </w:numPr>
        <w:tabs>
          <w:tab w:val="left" w:pos="1304"/>
        </w:tabs>
        <w:ind w:left="1303" w:hanging="361"/>
        <w:jc w:val="left"/>
        <w:rPr>
          <w:sz w:val="24"/>
        </w:rPr>
      </w:pPr>
      <w:r>
        <w:rPr>
          <w:sz w:val="24"/>
        </w:rPr>
        <w:t>超压泄放装置</w:t>
      </w:r>
    </w:p>
    <w:p w:rsidR="00FE24BE" w:rsidRDefault="00ED11E5">
      <w:pPr>
        <w:pStyle w:val="a4"/>
        <w:numPr>
          <w:ilvl w:val="0"/>
          <w:numId w:val="20"/>
        </w:numPr>
        <w:tabs>
          <w:tab w:val="left" w:pos="1303"/>
          <w:tab w:val="left" w:pos="1304"/>
        </w:tabs>
        <w:spacing w:before="84"/>
        <w:ind w:left="1303" w:hanging="361"/>
        <w:jc w:val="left"/>
        <w:rPr>
          <w:sz w:val="24"/>
        </w:rPr>
      </w:pPr>
      <w:r>
        <w:rPr>
          <w:sz w:val="24"/>
        </w:rPr>
        <w:t>若工艺系统管网统一设置超压泄放装置，设备不再单独设置超压泄放装置。</w:t>
      </w:r>
    </w:p>
    <w:p w:rsidR="00FE24BE" w:rsidRDefault="00ED11E5">
      <w:pPr>
        <w:pStyle w:val="a4"/>
        <w:numPr>
          <w:ilvl w:val="0"/>
          <w:numId w:val="20"/>
        </w:numPr>
        <w:tabs>
          <w:tab w:val="left" w:pos="1303"/>
          <w:tab w:val="left" w:pos="1304"/>
        </w:tabs>
        <w:ind w:left="1303" w:hanging="361"/>
        <w:jc w:val="left"/>
        <w:rPr>
          <w:sz w:val="24"/>
        </w:rPr>
      </w:pPr>
      <w:r>
        <w:rPr>
          <w:sz w:val="24"/>
        </w:rPr>
        <w:t>快开盲板与卧式过滤分离器筒体组焊时不能损伤快开盲板的密封性能。</w:t>
      </w:r>
    </w:p>
    <w:p w:rsidR="00FE24BE" w:rsidRDefault="00FE24BE">
      <w:pPr>
        <w:pStyle w:val="a3"/>
        <w:spacing w:before="7"/>
        <w:rPr>
          <w:sz w:val="21"/>
        </w:rPr>
      </w:pPr>
    </w:p>
    <w:p w:rsidR="00FE24BE" w:rsidRDefault="00ED11E5">
      <w:pPr>
        <w:pStyle w:val="a4"/>
        <w:numPr>
          <w:ilvl w:val="1"/>
          <w:numId w:val="26"/>
        </w:numPr>
        <w:tabs>
          <w:tab w:val="left" w:pos="1299"/>
        </w:tabs>
        <w:spacing w:before="0"/>
        <w:ind w:left="1298" w:hanging="421"/>
        <w:jc w:val="left"/>
        <w:rPr>
          <w:rFonts w:ascii="黑体" w:eastAsia="黑体"/>
          <w:sz w:val="24"/>
        </w:rPr>
      </w:pPr>
      <w:r>
        <w:rPr>
          <w:rFonts w:ascii="黑体" w:eastAsia="黑体" w:hint="eastAsia"/>
          <w:sz w:val="24"/>
        </w:rPr>
        <w:t>其他要求</w:t>
      </w:r>
    </w:p>
    <w:p w:rsidR="00FE24BE" w:rsidRDefault="00ED11E5">
      <w:pPr>
        <w:pStyle w:val="a4"/>
        <w:numPr>
          <w:ilvl w:val="0"/>
          <w:numId w:val="17"/>
        </w:numPr>
        <w:tabs>
          <w:tab w:val="left" w:pos="1359"/>
        </w:tabs>
        <w:spacing w:before="199" w:line="302" w:lineRule="auto"/>
        <w:ind w:right="249" w:hanging="420"/>
        <w:jc w:val="both"/>
        <w:rPr>
          <w:sz w:val="24"/>
        </w:rPr>
      </w:pPr>
      <w:r>
        <w:rPr>
          <w:spacing w:val="-7"/>
          <w:sz w:val="24"/>
        </w:rPr>
        <w:t xml:space="preserve">过滤元件的外径应为 </w:t>
      </w:r>
      <w:r>
        <w:rPr>
          <w:rFonts w:ascii="Times New Roman" w:eastAsia="Times New Roman"/>
          <w:spacing w:val="-1"/>
          <w:sz w:val="24"/>
        </w:rPr>
        <w:t>114mm</w:t>
      </w:r>
      <w:r>
        <w:rPr>
          <w:spacing w:val="-9"/>
          <w:sz w:val="24"/>
        </w:rPr>
        <w:t xml:space="preserve">，长度应不大于 </w:t>
      </w:r>
      <w:r>
        <w:rPr>
          <w:rFonts w:ascii="Times New Roman" w:eastAsia="Times New Roman"/>
          <w:spacing w:val="-1"/>
          <w:sz w:val="24"/>
        </w:rPr>
        <w:t>1250</w:t>
      </w:r>
      <w:r>
        <w:rPr>
          <w:rFonts w:ascii="Times New Roman" w:eastAsia="Times New Roman"/>
          <w:sz w:val="24"/>
        </w:rPr>
        <w:t>mm</w:t>
      </w:r>
      <w:r>
        <w:rPr>
          <w:sz w:val="24"/>
        </w:rPr>
        <w:t>，布置方式应为等边三角形</w:t>
      </w:r>
      <w:r>
        <w:rPr>
          <w:spacing w:val="-3"/>
          <w:sz w:val="24"/>
        </w:rPr>
        <w:t xml:space="preserve">或正方形布置，过滤元件间的中心距应不小于 </w:t>
      </w:r>
      <w:r>
        <w:rPr>
          <w:rFonts w:ascii="Times New Roman" w:eastAsia="Times New Roman"/>
          <w:sz w:val="24"/>
        </w:rPr>
        <w:t>125 mm</w:t>
      </w:r>
      <w:r>
        <w:rPr>
          <w:sz w:val="24"/>
        </w:rPr>
        <w:t>。</w:t>
      </w:r>
    </w:p>
    <w:p w:rsidR="00FE24BE" w:rsidRDefault="00ED11E5">
      <w:pPr>
        <w:pStyle w:val="a4"/>
        <w:numPr>
          <w:ilvl w:val="0"/>
          <w:numId w:val="17"/>
        </w:numPr>
        <w:tabs>
          <w:tab w:val="left" w:pos="1358"/>
          <w:tab w:val="left" w:pos="1359"/>
        </w:tabs>
        <w:spacing w:before="6"/>
        <w:ind w:left="1358"/>
        <w:jc w:val="left"/>
        <w:rPr>
          <w:sz w:val="24"/>
        </w:rPr>
      </w:pPr>
      <w:r>
        <w:rPr>
          <w:spacing w:val="38"/>
          <w:w w:val="95"/>
          <w:sz w:val="24"/>
        </w:rPr>
        <w:t>所有法兰应配对</w:t>
      </w:r>
      <w:r>
        <w:rPr>
          <w:w w:val="95"/>
          <w:sz w:val="24"/>
        </w:rPr>
        <w:t>（</w:t>
      </w:r>
      <w:r>
        <w:rPr>
          <w:spacing w:val="29"/>
          <w:w w:val="95"/>
          <w:sz w:val="24"/>
        </w:rPr>
        <w:t>含螺柱、螺母和垫片</w:t>
      </w:r>
      <w:r>
        <w:rPr>
          <w:w w:val="95"/>
          <w:sz w:val="24"/>
        </w:rPr>
        <w:t>）</w:t>
      </w:r>
      <w:r>
        <w:rPr>
          <w:spacing w:val="28"/>
          <w:w w:val="95"/>
          <w:sz w:val="24"/>
        </w:rPr>
        <w:t>， 法兰、紧固件、垫片应符合</w:t>
      </w:r>
    </w:p>
    <w:p w:rsidR="00FE24BE" w:rsidRDefault="00ED11E5">
      <w:pPr>
        <w:pStyle w:val="a3"/>
        <w:spacing w:before="81"/>
        <w:ind w:left="1361"/>
      </w:pPr>
      <w:r>
        <w:rPr>
          <w:rFonts w:ascii="Times New Roman" w:eastAsia="Times New Roman"/>
        </w:rPr>
        <w:t>HG/T20592~20635</w:t>
      </w:r>
      <w:r>
        <w:t>的规定。</w:t>
      </w:r>
    </w:p>
    <w:p w:rsidR="00FE24BE" w:rsidRPr="006F7159" w:rsidRDefault="00ED11E5">
      <w:pPr>
        <w:pStyle w:val="a4"/>
        <w:numPr>
          <w:ilvl w:val="0"/>
          <w:numId w:val="17"/>
        </w:numPr>
        <w:tabs>
          <w:tab w:val="left" w:pos="1359"/>
        </w:tabs>
        <w:spacing w:line="302" w:lineRule="auto"/>
        <w:ind w:right="260" w:hanging="420"/>
        <w:jc w:val="both"/>
        <w:rPr>
          <w:sz w:val="24"/>
        </w:rPr>
      </w:pPr>
      <w:r>
        <w:rPr>
          <w:sz w:val="24"/>
        </w:rPr>
        <w:t>快开盲板应配备安全联锁装置：快开门达到预定关闭部位方能升压运行的联锁控制功能；压力完全释放，安全联锁装置脱开后，方能打开快开门的联锁功能。快</w:t>
      </w:r>
      <w:r>
        <w:rPr>
          <w:spacing w:val="-6"/>
          <w:w w:val="95"/>
          <w:sz w:val="24"/>
        </w:rPr>
        <w:t xml:space="preserve">开盲板应能打开到 </w:t>
      </w:r>
      <w:r>
        <w:rPr>
          <w:rFonts w:ascii="Times New Roman" w:eastAsia="Times New Roman" w:hAnsi="Times New Roman"/>
          <w:w w:val="95"/>
          <w:sz w:val="24"/>
        </w:rPr>
        <w:t>180</w:t>
      </w:r>
      <w:r>
        <w:rPr>
          <w:w w:val="95"/>
          <w:sz w:val="24"/>
        </w:rPr>
        <w:t>°。</w:t>
      </w:r>
    </w:p>
    <w:p w:rsidR="00FE24BE" w:rsidRDefault="00ED11E5" w:rsidP="006F7159">
      <w:pPr>
        <w:pStyle w:val="a4"/>
        <w:numPr>
          <w:ilvl w:val="0"/>
          <w:numId w:val="17"/>
        </w:numPr>
        <w:tabs>
          <w:tab w:val="left" w:pos="1359"/>
        </w:tabs>
        <w:spacing w:line="302" w:lineRule="auto"/>
        <w:ind w:right="260" w:hanging="420"/>
        <w:jc w:val="both"/>
        <w:rPr>
          <w:sz w:val="24"/>
        </w:rPr>
      </w:pPr>
      <w:r>
        <w:rPr>
          <w:sz w:val="24"/>
        </w:rPr>
        <w:t>快开盲板的采办应取得业主书面认可。</w:t>
      </w:r>
    </w:p>
    <w:p w:rsidR="00FE24BE" w:rsidRDefault="00FE24BE">
      <w:pPr>
        <w:pStyle w:val="a3"/>
        <w:spacing w:before="9"/>
        <w:rPr>
          <w:sz w:val="33"/>
        </w:rPr>
      </w:pP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22" w:name="7材料及防腐要求"/>
      <w:bookmarkStart w:id="23" w:name="_bookmark6"/>
      <w:bookmarkStart w:id="24" w:name="_Toc152053871"/>
      <w:bookmarkEnd w:id="22"/>
      <w:bookmarkEnd w:id="23"/>
      <w:r w:rsidRPr="006F7159">
        <w:rPr>
          <w:rFonts w:ascii="黑体" w:eastAsia="黑体" w:hAnsi="Times New Roman" w:cs="Times New Roman" w:hint="eastAsia"/>
          <w:b w:val="0"/>
          <w:kern w:val="44"/>
          <w:sz w:val="24"/>
          <w:szCs w:val="24"/>
        </w:rPr>
        <w:lastRenderedPageBreak/>
        <w:t>材料及防腐要求</w:t>
      </w:r>
      <w:bookmarkEnd w:id="24"/>
    </w:p>
    <w:p w:rsidR="00FE24BE" w:rsidRDefault="00ED11E5">
      <w:pPr>
        <w:pStyle w:val="a4"/>
        <w:numPr>
          <w:ilvl w:val="1"/>
          <w:numId w:val="26"/>
        </w:numPr>
        <w:tabs>
          <w:tab w:val="left" w:pos="654"/>
        </w:tabs>
        <w:spacing w:before="0"/>
        <w:ind w:left="653" w:hanging="422"/>
        <w:jc w:val="left"/>
        <w:rPr>
          <w:rFonts w:ascii="黑体" w:eastAsia="黑体"/>
          <w:sz w:val="24"/>
        </w:rPr>
      </w:pPr>
      <w:r>
        <w:rPr>
          <w:rFonts w:ascii="黑体" w:eastAsia="黑体" w:hint="eastAsia"/>
          <w:sz w:val="24"/>
        </w:rPr>
        <w:t>材料要求</w:t>
      </w:r>
    </w:p>
    <w:p w:rsidR="00FE24BE" w:rsidRDefault="00ED11E5">
      <w:pPr>
        <w:pStyle w:val="a4"/>
        <w:numPr>
          <w:ilvl w:val="0"/>
          <w:numId w:val="16"/>
        </w:numPr>
        <w:tabs>
          <w:tab w:val="left" w:pos="1073"/>
          <w:tab w:val="left" w:pos="1074"/>
        </w:tabs>
        <w:spacing w:before="199"/>
        <w:ind w:hanging="421"/>
        <w:rPr>
          <w:sz w:val="24"/>
        </w:rPr>
      </w:pPr>
      <w:r>
        <w:rPr>
          <w:sz w:val="24"/>
        </w:rPr>
        <w:t>制造卧式过滤分离器的所有金属材料应满足相应材料标准的要求。</w:t>
      </w:r>
    </w:p>
    <w:p w:rsidR="00FE24BE" w:rsidRDefault="00ED11E5">
      <w:pPr>
        <w:pStyle w:val="a4"/>
        <w:numPr>
          <w:ilvl w:val="0"/>
          <w:numId w:val="16"/>
        </w:numPr>
        <w:tabs>
          <w:tab w:val="left" w:pos="1073"/>
          <w:tab w:val="left" w:pos="1074"/>
        </w:tabs>
        <w:ind w:hanging="419"/>
        <w:rPr>
          <w:sz w:val="24"/>
        </w:rPr>
      </w:pPr>
      <w:r>
        <w:rPr>
          <w:sz w:val="24"/>
        </w:rPr>
        <w:t>受压元件金属材料用钢应是电炉或氧气转炉冶炼的镇静钢。</w:t>
      </w:r>
    </w:p>
    <w:p w:rsidR="00FE24BE" w:rsidRDefault="00ED11E5">
      <w:pPr>
        <w:pStyle w:val="a4"/>
        <w:numPr>
          <w:ilvl w:val="0"/>
          <w:numId w:val="16"/>
        </w:numPr>
        <w:tabs>
          <w:tab w:val="left" w:pos="1073"/>
          <w:tab w:val="left" w:pos="1074"/>
        </w:tabs>
        <w:spacing w:before="82" w:line="304" w:lineRule="auto"/>
        <w:ind w:left="1075" w:right="534"/>
        <w:rPr>
          <w:sz w:val="24"/>
        </w:rPr>
      </w:pPr>
      <w:r>
        <w:rPr>
          <w:spacing w:val="-5"/>
          <w:sz w:val="24"/>
        </w:rPr>
        <w:t>设计规定温度下材料三个试样夏比</w:t>
      </w:r>
      <w:r>
        <w:rPr>
          <w:rFonts w:ascii="Times New Roman" w:eastAsia="Times New Roman"/>
          <w:sz w:val="24"/>
        </w:rPr>
        <w:t>V</w:t>
      </w:r>
      <w:r>
        <w:rPr>
          <w:spacing w:val="-4"/>
          <w:sz w:val="24"/>
        </w:rPr>
        <w:t>型缺口冲击功的平均值和单个试样夏比</w:t>
      </w:r>
      <w:r>
        <w:rPr>
          <w:rFonts w:ascii="Times New Roman" w:eastAsia="Times New Roman"/>
          <w:sz w:val="24"/>
        </w:rPr>
        <w:t>V</w:t>
      </w:r>
      <w:r>
        <w:rPr>
          <w:sz w:val="24"/>
        </w:rPr>
        <w:t>型缺口冲击功的最低值按数据单要求。</w:t>
      </w:r>
    </w:p>
    <w:p w:rsidR="00FE24BE" w:rsidRDefault="00ED11E5">
      <w:pPr>
        <w:pStyle w:val="a4"/>
        <w:numPr>
          <w:ilvl w:val="0"/>
          <w:numId w:val="16"/>
        </w:numPr>
        <w:tabs>
          <w:tab w:val="left" w:pos="1073"/>
          <w:tab w:val="left" w:pos="1074"/>
        </w:tabs>
        <w:spacing w:before="0" w:line="302" w:lineRule="auto"/>
        <w:ind w:left="1075" w:right="537"/>
        <w:rPr>
          <w:sz w:val="24"/>
        </w:rPr>
      </w:pPr>
      <w:r>
        <w:rPr>
          <w:spacing w:val="-5"/>
          <w:sz w:val="24"/>
        </w:rPr>
        <w:t xml:space="preserve">产品用钢制锻件至少应符合 </w:t>
      </w:r>
      <w:r>
        <w:rPr>
          <w:rFonts w:ascii="Times New Roman" w:eastAsia="Times New Roman"/>
          <w:sz w:val="24"/>
        </w:rPr>
        <w:t>NB/T47008</w:t>
      </w:r>
      <w:r>
        <w:rPr>
          <w:spacing w:val="23"/>
          <w:sz w:val="24"/>
        </w:rPr>
        <w:t>、</w:t>
      </w:r>
      <w:r>
        <w:rPr>
          <w:rFonts w:ascii="Times New Roman" w:eastAsia="Times New Roman"/>
          <w:sz w:val="24"/>
        </w:rPr>
        <w:t>NB/T47009</w:t>
      </w:r>
      <w:r>
        <w:rPr>
          <w:sz w:val="24"/>
        </w:rPr>
        <w:t>相应级别锻件及以上的各项检验要求及其它技术要求。</w:t>
      </w:r>
    </w:p>
    <w:p w:rsidR="00FE24BE" w:rsidRDefault="00ED11E5">
      <w:pPr>
        <w:pStyle w:val="a4"/>
        <w:numPr>
          <w:ilvl w:val="0"/>
          <w:numId w:val="16"/>
        </w:numPr>
        <w:tabs>
          <w:tab w:val="left" w:pos="1073"/>
          <w:tab w:val="left" w:pos="1074"/>
        </w:tabs>
        <w:spacing w:before="2" w:line="302" w:lineRule="auto"/>
        <w:ind w:left="1075" w:right="535"/>
        <w:rPr>
          <w:sz w:val="24"/>
        </w:rPr>
      </w:pPr>
      <w:r>
        <w:rPr>
          <w:spacing w:val="-9"/>
          <w:sz w:val="24"/>
        </w:rPr>
        <w:t xml:space="preserve">当受压元件使用 </w:t>
      </w:r>
      <w:r>
        <w:rPr>
          <w:rFonts w:ascii="Times New Roman" w:eastAsia="Times New Roman"/>
          <w:spacing w:val="-1"/>
          <w:sz w:val="24"/>
        </w:rPr>
        <w:t>NB/T47008</w:t>
      </w:r>
      <w:r>
        <w:rPr>
          <w:spacing w:val="-11"/>
          <w:sz w:val="24"/>
        </w:rPr>
        <w:t xml:space="preserve">、 </w:t>
      </w:r>
      <w:r>
        <w:rPr>
          <w:rFonts w:ascii="Times New Roman" w:eastAsia="Times New Roman"/>
          <w:spacing w:val="-1"/>
          <w:sz w:val="24"/>
        </w:rPr>
        <w:t>NB/T47009</w:t>
      </w:r>
      <w:r>
        <w:rPr>
          <w:spacing w:val="-1"/>
          <w:sz w:val="24"/>
        </w:rPr>
        <w:t>、</w:t>
      </w:r>
      <w:r>
        <w:rPr>
          <w:rFonts w:ascii="Times New Roman" w:eastAsia="Times New Roman"/>
          <w:spacing w:val="-1"/>
          <w:sz w:val="24"/>
        </w:rPr>
        <w:t>GB713</w:t>
      </w:r>
      <w:r>
        <w:rPr>
          <w:spacing w:val="-1"/>
          <w:sz w:val="24"/>
        </w:rPr>
        <w:t>、</w:t>
      </w:r>
      <w:r>
        <w:rPr>
          <w:rFonts w:ascii="Times New Roman" w:eastAsia="Times New Roman"/>
          <w:spacing w:val="-1"/>
          <w:sz w:val="24"/>
        </w:rPr>
        <w:t>GB/T3531</w:t>
      </w:r>
      <w:r>
        <w:rPr>
          <w:spacing w:val="-1"/>
          <w:sz w:val="24"/>
        </w:rPr>
        <w:t>标准规定以外的材</w:t>
      </w:r>
      <w:r>
        <w:rPr>
          <w:sz w:val="24"/>
        </w:rPr>
        <w:t>料时，还应符合以下规定：钢材的化学成份（熔炼分析</w:t>
      </w:r>
      <w:r>
        <w:rPr>
          <w:spacing w:val="-120"/>
          <w:sz w:val="24"/>
        </w:rPr>
        <w:t>）</w:t>
      </w:r>
      <w:r>
        <w:rPr>
          <w:sz w:val="24"/>
        </w:rPr>
        <w:t>：</w:t>
      </w:r>
    </w:p>
    <w:p w:rsidR="00FE24BE" w:rsidRDefault="00ED11E5">
      <w:pPr>
        <w:pStyle w:val="a3"/>
        <w:tabs>
          <w:tab w:val="left" w:pos="1073"/>
        </w:tabs>
        <w:spacing w:before="3"/>
        <w:ind w:left="655"/>
      </w:pPr>
      <w:r>
        <w:rPr>
          <w:rFonts w:ascii="Times New Roman" w:eastAsia="Times New Roman" w:hAnsi="Times New Roman"/>
        </w:rPr>
        <w:t>f)</w:t>
      </w:r>
      <w:r>
        <w:rPr>
          <w:rFonts w:ascii="Times New Roman" w:eastAsia="Times New Roman" w:hAnsi="Times New Roman"/>
        </w:rPr>
        <w:tab/>
        <w:t>C</w:t>
      </w:r>
      <w:r>
        <w:t>≤</w:t>
      </w:r>
      <w:r>
        <w:rPr>
          <w:rFonts w:ascii="Times New Roman" w:eastAsia="Times New Roman" w:hAnsi="Times New Roman"/>
        </w:rPr>
        <w:t>0.20%</w:t>
      </w:r>
      <w:r>
        <w:t>，</w:t>
      </w:r>
      <w:r>
        <w:rPr>
          <w:rFonts w:ascii="Times New Roman" w:eastAsia="Times New Roman" w:hAnsi="Times New Roman"/>
        </w:rPr>
        <w:t>P</w:t>
      </w:r>
      <w:r>
        <w:t>≤</w:t>
      </w:r>
      <w:r>
        <w:rPr>
          <w:rFonts w:ascii="Times New Roman" w:eastAsia="Times New Roman" w:hAnsi="Times New Roman"/>
        </w:rPr>
        <w:t>0.025%</w:t>
      </w:r>
      <w:r>
        <w:t>，</w:t>
      </w:r>
      <w:r>
        <w:rPr>
          <w:rFonts w:ascii="Times New Roman" w:eastAsia="Times New Roman" w:hAnsi="Times New Roman"/>
        </w:rPr>
        <w:t>S</w:t>
      </w:r>
      <w:r>
        <w:t>≤</w:t>
      </w:r>
      <w:r>
        <w:rPr>
          <w:rFonts w:ascii="Times New Roman" w:eastAsia="Times New Roman" w:hAnsi="Times New Roman"/>
        </w:rPr>
        <w:t>0.015%</w:t>
      </w:r>
      <w:r>
        <w:t>，</w:t>
      </w:r>
    </w:p>
    <w:p w:rsidR="00FE24BE" w:rsidRDefault="00ED11E5">
      <w:pPr>
        <w:pStyle w:val="a3"/>
        <w:tabs>
          <w:tab w:val="left" w:pos="1073"/>
        </w:tabs>
        <w:spacing w:before="81"/>
        <w:ind w:left="655"/>
      </w:pPr>
      <w:r>
        <w:rPr>
          <w:rFonts w:ascii="Times New Roman" w:eastAsia="Times New Roman" w:hAnsi="Times New Roman"/>
        </w:rPr>
        <w:t>g)</w:t>
      </w:r>
      <w:r>
        <w:rPr>
          <w:rFonts w:ascii="Times New Roman" w:eastAsia="Times New Roman" w:hAnsi="Times New Roman"/>
        </w:rPr>
        <w:tab/>
        <w:t>C.E.</w:t>
      </w:r>
      <w:r>
        <w:t>≤</w:t>
      </w:r>
      <w:r>
        <w:rPr>
          <w:rFonts w:ascii="Times New Roman" w:eastAsia="Times New Roman" w:hAnsi="Times New Roman"/>
        </w:rPr>
        <w:t>0.42</w:t>
      </w:r>
      <w:r>
        <w:t>（</w:t>
      </w:r>
      <w:r>
        <w:rPr>
          <w:rFonts w:ascii="Times New Roman" w:eastAsia="Times New Roman" w:hAnsi="Times New Roman"/>
        </w:rPr>
        <w:t>C.E.=C+Mn/6+(Cr+Mo+V)/5+(Ni+Cu)/15</w:t>
      </w:r>
      <w:r>
        <w:t>）</w:t>
      </w:r>
    </w:p>
    <w:p w:rsidR="00FE24BE" w:rsidRDefault="00ED11E5">
      <w:pPr>
        <w:pStyle w:val="a3"/>
        <w:tabs>
          <w:tab w:val="left" w:pos="1073"/>
        </w:tabs>
        <w:spacing w:before="81" w:line="302" w:lineRule="auto"/>
        <w:ind w:left="1075" w:right="539" w:hanging="420"/>
      </w:pPr>
      <w:r>
        <w:rPr>
          <w:rFonts w:ascii="Times New Roman" w:eastAsia="Times New Roman"/>
        </w:rPr>
        <w:t>h)</w:t>
      </w:r>
      <w:r>
        <w:rPr>
          <w:rFonts w:ascii="Times New Roman" w:eastAsia="Times New Roman"/>
        </w:rPr>
        <w:tab/>
      </w:r>
      <w:r>
        <w:t>滤芯材料宜采用醋酸纤维、聚酯纤维等无毒、环保性好的材料制成，不允许使用玻璃纤维等环保性差的材料。</w:t>
      </w:r>
    </w:p>
    <w:p w:rsidR="00FE24BE" w:rsidRDefault="00ED11E5">
      <w:pPr>
        <w:pStyle w:val="a4"/>
        <w:numPr>
          <w:ilvl w:val="1"/>
          <w:numId w:val="26"/>
        </w:numPr>
        <w:tabs>
          <w:tab w:val="left" w:pos="654"/>
        </w:tabs>
        <w:spacing w:before="200"/>
        <w:ind w:left="653" w:hanging="422"/>
        <w:jc w:val="left"/>
        <w:rPr>
          <w:rFonts w:ascii="黑体" w:eastAsia="黑体"/>
          <w:sz w:val="24"/>
        </w:rPr>
      </w:pPr>
      <w:r>
        <w:rPr>
          <w:rFonts w:ascii="黑体" w:eastAsia="黑体" w:hint="eastAsia"/>
          <w:sz w:val="24"/>
        </w:rPr>
        <w:t>防腐要求</w:t>
      </w:r>
    </w:p>
    <w:p w:rsidR="00FE24BE" w:rsidRDefault="00FE24BE">
      <w:pPr>
        <w:pStyle w:val="a3"/>
        <w:spacing w:before="7"/>
        <w:rPr>
          <w:rFonts w:ascii="黑体"/>
          <w:sz w:val="18"/>
        </w:rPr>
      </w:pPr>
    </w:p>
    <w:p w:rsidR="00FE24BE" w:rsidRDefault="00ED11E5">
      <w:pPr>
        <w:pStyle w:val="a3"/>
        <w:spacing w:line="302" w:lineRule="auto"/>
        <w:ind w:left="232" w:right="535" w:firstLine="480"/>
      </w:pPr>
      <w:r>
        <w:rPr>
          <w:spacing w:val="-3"/>
        </w:rPr>
        <w:t xml:space="preserve">出厂时，卧式过滤分离器应喷砂除锈，除锈等级为 </w:t>
      </w:r>
      <w:r>
        <w:rPr>
          <w:rFonts w:ascii="Times New Roman" w:eastAsia="Times New Roman"/>
        </w:rPr>
        <w:t>Sa2.5</w:t>
      </w:r>
      <w:r>
        <w:t>级并涂刷防腐涂层和底漆。面漆随站场其它设备一起涂刷。</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25" w:name="8检验测试和验收"/>
      <w:bookmarkStart w:id="26" w:name="_bookmark7"/>
      <w:bookmarkStart w:id="27" w:name="_Toc152053872"/>
      <w:bookmarkEnd w:id="25"/>
      <w:bookmarkEnd w:id="26"/>
      <w:r w:rsidRPr="006F7159">
        <w:rPr>
          <w:rFonts w:ascii="黑体" w:eastAsia="黑体" w:hAnsi="Times New Roman" w:cs="Times New Roman" w:hint="eastAsia"/>
          <w:b w:val="0"/>
          <w:kern w:val="44"/>
          <w:sz w:val="24"/>
          <w:szCs w:val="24"/>
        </w:rPr>
        <w:t>检验测试和验收</w:t>
      </w:r>
      <w:bookmarkEnd w:id="27"/>
    </w:p>
    <w:p w:rsidR="00FE24BE" w:rsidRDefault="00ED11E5">
      <w:pPr>
        <w:pStyle w:val="a4"/>
        <w:numPr>
          <w:ilvl w:val="1"/>
          <w:numId w:val="26"/>
        </w:numPr>
        <w:tabs>
          <w:tab w:val="left" w:pos="654"/>
        </w:tabs>
        <w:spacing w:before="0"/>
        <w:ind w:left="653" w:hanging="422"/>
        <w:jc w:val="left"/>
        <w:rPr>
          <w:rFonts w:ascii="黑体" w:eastAsia="黑体"/>
          <w:sz w:val="24"/>
        </w:rPr>
      </w:pPr>
      <w:r>
        <w:rPr>
          <w:rFonts w:ascii="黑体" w:eastAsia="黑体" w:hint="eastAsia"/>
          <w:sz w:val="24"/>
        </w:rPr>
        <w:t>工厂内检验、测试和验收</w:t>
      </w:r>
    </w:p>
    <w:p w:rsidR="00FE24BE" w:rsidRDefault="00ED11E5">
      <w:pPr>
        <w:pStyle w:val="a4"/>
        <w:numPr>
          <w:ilvl w:val="0"/>
          <w:numId w:val="15"/>
        </w:numPr>
        <w:tabs>
          <w:tab w:val="left" w:pos="1076"/>
        </w:tabs>
        <w:spacing w:before="202" w:line="302" w:lineRule="auto"/>
        <w:ind w:right="532"/>
        <w:jc w:val="both"/>
        <w:rPr>
          <w:sz w:val="24"/>
        </w:rPr>
      </w:pPr>
      <w:r>
        <w:rPr>
          <w:spacing w:val="-9"/>
          <w:sz w:val="24"/>
        </w:rPr>
        <w:t xml:space="preserve">卧式过滤分离器 </w:t>
      </w:r>
      <w:r>
        <w:rPr>
          <w:rFonts w:ascii="Times New Roman" w:eastAsia="Times New Roman" w:hAnsi="Times New Roman"/>
          <w:spacing w:val="-1"/>
          <w:sz w:val="24"/>
        </w:rPr>
        <w:t>A</w:t>
      </w:r>
      <w:r>
        <w:rPr>
          <w:spacing w:val="-1"/>
          <w:sz w:val="24"/>
        </w:rPr>
        <w:t>、</w:t>
      </w:r>
      <w:r>
        <w:rPr>
          <w:rFonts w:ascii="Times New Roman" w:eastAsia="Times New Roman" w:hAnsi="Times New Roman"/>
          <w:sz w:val="24"/>
        </w:rPr>
        <w:t xml:space="preserve">B </w:t>
      </w:r>
      <w:r>
        <w:rPr>
          <w:spacing w:val="-6"/>
          <w:sz w:val="24"/>
        </w:rPr>
        <w:t xml:space="preserve">类焊接接头至少应进行 </w:t>
      </w:r>
      <w:r>
        <w:rPr>
          <w:rFonts w:ascii="Times New Roman" w:eastAsia="Times New Roman" w:hAnsi="Times New Roman"/>
          <w:sz w:val="24"/>
        </w:rPr>
        <w:t>100%</w:t>
      </w:r>
      <w:r>
        <w:rPr>
          <w:spacing w:val="-8"/>
          <w:sz w:val="24"/>
        </w:rPr>
        <w:t xml:space="preserve">射线检测，符合 </w:t>
      </w:r>
      <w:r>
        <w:rPr>
          <w:rFonts w:ascii="Times New Roman" w:eastAsia="Times New Roman" w:hAnsi="Times New Roman"/>
          <w:sz w:val="24"/>
        </w:rPr>
        <w:t>NB/T47013.2</w:t>
      </w:r>
      <w:r>
        <w:rPr>
          <w:spacing w:val="-11"/>
          <w:sz w:val="24"/>
        </w:rPr>
        <w:t xml:space="preserve">规定的Ⅱ级，技术检测等级为 </w:t>
      </w:r>
      <w:r>
        <w:rPr>
          <w:rFonts w:ascii="Times New Roman" w:eastAsia="Times New Roman" w:hAnsi="Times New Roman"/>
          <w:spacing w:val="-1"/>
          <w:sz w:val="24"/>
        </w:rPr>
        <w:t xml:space="preserve">AB </w:t>
      </w:r>
      <w:r>
        <w:rPr>
          <w:spacing w:val="-22"/>
          <w:sz w:val="24"/>
        </w:rPr>
        <w:t xml:space="preserve">级。并按 </w:t>
      </w:r>
      <w:r>
        <w:rPr>
          <w:rFonts w:ascii="Times New Roman" w:eastAsia="Times New Roman" w:hAnsi="Times New Roman"/>
          <w:sz w:val="24"/>
        </w:rPr>
        <w:t>TSG21</w:t>
      </w:r>
      <w:r>
        <w:rPr>
          <w:spacing w:val="-10"/>
          <w:sz w:val="24"/>
        </w:rPr>
        <w:t xml:space="preserve">要求增加超声复验，符合 </w:t>
      </w:r>
      <w:r>
        <w:rPr>
          <w:rFonts w:ascii="Times New Roman" w:eastAsia="Times New Roman" w:hAnsi="Times New Roman"/>
          <w:spacing w:val="-4"/>
          <w:sz w:val="24"/>
        </w:rPr>
        <w:t>NB/T</w:t>
      </w:r>
      <w:r>
        <w:rPr>
          <w:rFonts w:ascii="Times New Roman" w:eastAsia="Times New Roman" w:hAnsi="Times New Roman"/>
          <w:spacing w:val="-1"/>
          <w:sz w:val="24"/>
        </w:rPr>
        <w:t>47013.3</w:t>
      </w:r>
      <w:r>
        <w:rPr>
          <w:spacing w:val="-5"/>
          <w:sz w:val="24"/>
        </w:rPr>
        <w:t xml:space="preserve">规定的Ⅰ级，技术检测等级为 </w:t>
      </w:r>
      <w:r>
        <w:rPr>
          <w:rFonts w:ascii="Times New Roman" w:eastAsia="Times New Roman" w:hAnsi="Times New Roman"/>
          <w:sz w:val="24"/>
        </w:rPr>
        <w:t>B</w:t>
      </w:r>
      <w:r>
        <w:rPr>
          <w:sz w:val="24"/>
        </w:rPr>
        <w:t>级。</w:t>
      </w:r>
    </w:p>
    <w:p w:rsidR="00FE24BE" w:rsidRDefault="00ED11E5">
      <w:pPr>
        <w:pStyle w:val="a4"/>
        <w:numPr>
          <w:ilvl w:val="0"/>
          <w:numId w:val="15"/>
        </w:numPr>
        <w:tabs>
          <w:tab w:val="left" w:pos="1076"/>
        </w:tabs>
        <w:spacing w:before="4" w:line="304" w:lineRule="auto"/>
        <w:ind w:right="532"/>
        <w:jc w:val="both"/>
        <w:rPr>
          <w:sz w:val="24"/>
        </w:rPr>
      </w:pPr>
      <w:r>
        <w:rPr>
          <w:sz w:val="24"/>
        </w:rPr>
        <w:t xml:space="preserve">接管与筒体的角焊缝表面应进行磁粉或渗透检测，符合 </w:t>
      </w:r>
      <w:r>
        <w:rPr>
          <w:rFonts w:ascii="Times New Roman" w:eastAsia="Times New Roman" w:hAnsi="Times New Roman"/>
          <w:sz w:val="24"/>
        </w:rPr>
        <w:t>NB/T47013.4</w:t>
      </w:r>
      <w:r>
        <w:rPr>
          <w:sz w:val="24"/>
        </w:rPr>
        <w:t xml:space="preserve">或 </w:t>
      </w:r>
      <w:r>
        <w:rPr>
          <w:rFonts w:ascii="Times New Roman" w:eastAsia="Times New Roman" w:hAnsi="Times New Roman"/>
          <w:sz w:val="24"/>
        </w:rPr>
        <w:t xml:space="preserve">NB/T47013.5 </w:t>
      </w:r>
      <w:r>
        <w:rPr>
          <w:sz w:val="24"/>
        </w:rPr>
        <w:t>规定的Ⅰ级。</w:t>
      </w:r>
    </w:p>
    <w:p w:rsidR="00FE24BE" w:rsidRDefault="00ED11E5">
      <w:pPr>
        <w:pStyle w:val="a4"/>
        <w:numPr>
          <w:ilvl w:val="0"/>
          <w:numId w:val="15"/>
        </w:numPr>
        <w:tabs>
          <w:tab w:val="left" w:pos="1076"/>
        </w:tabs>
        <w:spacing w:before="0" w:line="302" w:lineRule="auto"/>
        <w:ind w:right="536"/>
        <w:jc w:val="both"/>
        <w:rPr>
          <w:sz w:val="24"/>
        </w:rPr>
      </w:pPr>
      <w:r>
        <w:rPr>
          <w:spacing w:val="-7"/>
          <w:sz w:val="24"/>
        </w:rPr>
        <w:t xml:space="preserve">筒体内径 </w:t>
      </w:r>
      <w:r>
        <w:rPr>
          <w:rFonts w:ascii="Times New Roman" w:eastAsia="Times New Roman" w:hAnsi="Times New Roman"/>
          <w:spacing w:val="-1"/>
          <w:sz w:val="24"/>
        </w:rPr>
        <w:t>DN≥800</w:t>
      </w:r>
      <w:r>
        <w:rPr>
          <w:spacing w:val="-4"/>
          <w:sz w:val="24"/>
        </w:rPr>
        <w:t xml:space="preserve">且接管公称直径 </w:t>
      </w:r>
      <w:r>
        <w:rPr>
          <w:rFonts w:ascii="Times New Roman" w:eastAsia="Times New Roman" w:hAnsi="Times New Roman"/>
          <w:sz w:val="24"/>
        </w:rPr>
        <w:t>DN≥200</w:t>
      </w:r>
      <w:r>
        <w:rPr>
          <w:sz w:val="24"/>
        </w:rPr>
        <w:t>时，筒体与接管的角焊缝应进行超声</w:t>
      </w:r>
      <w:r>
        <w:rPr>
          <w:spacing w:val="-11"/>
          <w:sz w:val="24"/>
        </w:rPr>
        <w:t xml:space="preserve">检测，符合 </w:t>
      </w:r>
      <w:r>
        <w:rPr>
          <w:rFonts w:ascii="Times New Roman" w:eastAsia="Times New Roman" w:hAnsi="Times New Roman"/>
          <w:sz w:val="24"/>
        </w:rPr>
        <w:t xml:space="preserve">NB/T47013.3 </w:t>
      </w:r>
      <w:r>
        <w:rPr>
          <w:sz w:val="24"/>
        </w:rPr>
        <w:t>规定的Ⅰ级。</w:t>
      </w:r>
    </w:p>
    <w:p w:rsidR="00FE24BE" w:rsidRDefault="00ED11E5">
      <w:pPr>
        <w:pStyle w:val="a4"/>
        <w:numPr>
          <w:ilvl w:val="1"/>
          <w:numId w:val="26"/>
        </w:numPr>
        <w:tabs>
          <w:tab w:val="left" w:pos="654"/>
        </w:tabs>
        <w:spacing w:before="196"/>
        <w:ind w:left="653" w:hanging="422"/>
        <w:jc w:val="left"/>
        <w:rPr>
          <w:rFonts w:ascii="黑体" w:eastAsia="黑体"/>
          <w:sz w:val="24"/>
        </w:rPr>
      </w:pPr>
      <w:r>
        <w:rPr>
          <w:rFonts w:ascii="黑体" w:eastAsia="黑体" w:hint="eastAsia"/>
          <w:sz w:val="24"/>
        </w:rPr>
        <w:t>组装</w:t>
      </w:r>
    </w:p>
    <w:p w:rsidR="00FE24BE" w:rsidRDefault="00ED11E5">
      <w:pPr>
        <w:pStyle w:val="a3"/>
        <w:spacing w:before="199"/>
        <w:ind w:left="653"/>
      </w:pPr>
      <w:r>
        <w:rPr>
          <w:spacing w:val="-1"/>
        </w:rPr>
        <w:t>对全部零件检验合格后方能进行组装。</w:t>
      </w:r>
    </w:p>
    <w:p w:rsidR="00FE24BE" w:rsidRDefault="00FE24BE">
      <w:pPr>
        <w:sectPr w:rsidR="00FE24BE">
          <w:footerReference w:type="default" r:id="rId12"/>
          <w:pgSz w:w="11910" w:h="16840"/>
          <w:pgMar w:top="1040" w:right="880" w:bottom="1320" w:left="900" w:header="0" w:footer="1131" w:gutter="0"/>
          <w:cols w:space="720"/>
        </w:sectPr>
      </w:pPr>
    </w:p>
    <w:p w:rsidR="00FE24BE" w:rsidRDefault="00ED11E5">
      <w:pPr>
        <w:pStyle w:val="a4"/>
        <w:numPr>
          <w:ilvl w:val="1"/>
          <w:numId w:val="26"/>
        </w:numPr>
        <w:tabs>
          <w:tab w:val="left" w:pos="939"/>
        </w:tabs>
        <w:spacing w:before="198"/>
        <w:ind w:left="938" w:hanging="421"/>
        <w:jc w:val="left"/>
        <w:rPr>
          <w:rFonts w:ascii="黑体" w:eastAsia="黑体"/>
          <w:sz w:val="24"/>
        </w:rPr>
      </w:pPr>
      <w:r>
        <w:rPr>
          <w:rFonts w:ascii="黑体" w:eastAsia="黑体" w:hint="eastAsia"/>
          <w:sz w:val="24"/>
        </w:rPr>
        <w:lastRenderedPageBreak/>
        <w:t>热处理</w:t>
      </w:r>
    </w:p>
    <w:p w:rsidR="00FE24BE" w:rsidRDefault="00ED11E5">
      <w:pPr>
        <w:pStyle w:val="a4"/>
        <w:numPr>
          <w:ilvl w:val="0"/>
          <w:numId w:val="14"/>
        </w:numPr>
        <w:tabs>
          <w:tab w:val="left" w:pos="1361"/>
          <w:tab w:val="left" w:pos="1362"/>
        </w:tabs>
        <w:spacing w:before="201"/>
        <w:ind w:hanging="421"/>
        <w:rPr>
          <w:sz w:val="24"/>
        </w:rPr>
      </w:pPr>
      <w:r>
        <w:rPr>
          <w:sz w:val="24"/>
        </w:rPr>
        <w:t>设备热处理按数据单要求进行。</w:t>
      </w:r>
    </w:p>
    <w:p w:rsidR="00FE24BE" w:rsidRDefault="00ED11E5">
      <w:pPr>
        <w:pStyle w:val="a4"/>
        <w:numPr>
          <w:ilvl w:val="0"/>
          <w:numId w:val="14"/>
        </w:numPr>
        <w:tabs>
          <w:tab w:val="left" w:pos="1361"/>
          <w:tab w:val="left" w:pos="1362"/>
        </w:tabs>
        <w:ind w:hanging="421"/>
        <w:rPr>
          <w:sz w:val="24"/>
        </w:rPr>
      </w:pPr>
      <w:r>
        <w:rPr>
          <w:sz w:val="24"/>
        </w:rPr>
        <w:t>设备焊接工作全部结束且经检验合格后，方可进行热处理。</w:t>
      </w:r>
    </w:p>
    <w:p w:rsidR="00FE24BE" w:rsidRDefault="00ED11E5">
      <w:pPr>
        <w:pStyle w:val="a4"/>
        <w:numPr>
          <w:ilvl w:val="0"/>
          <w:numId w:val="14"/>
        </w:numPr>
        <w:tabs>
          <w:tab w:val="left" w:pos="1361"/>
          <w:tab w:val="left" w:pos="1362"/>
        </w:tabs>
        <w:spacing w:before="82"/>
        <w:ind w:hanging="421"/>
        <w:rPr>
          <w:sz w:val="24"/>
        </w:rPr>
      </w:pPr>
      <w:r>
        <w:rPr>
          <w:sz w:val="24"/>
        </w:rPr>
        <w:t>热处理后不允许再在设备上施焊。</w:t>
      </w:r>
    </w:p>
    <w:p w:rsidR="00FE24BE" w:rsidRDefault="00ED11E5">
      <w:pPr>
        <w:pStyle w:val="a4"/>
        <w:numPr>
          <w:ilvl w:val="0"/>
          <w:numId w:val="14"/>
        </w:numPr>
        <w:tabs>
          <w:tab w:val="left" w:pos="1361"/>
          <w:tab w:val="left" w:pos="1362"/>
        </w:tabs>
        <w:spacing w:line="302" w:lineRule="auto"/>
        <w:ind w:right="256"/>
        <w:rPr>
          <w:sz w:val="24"/>
        </w:rPr>
      </w:pPr>
      <w:r>
        <w:rPr>
          <w:sz w:val="24"/>
        </w:rPr>
        <w:t>所有焊接试件都应随设备进行热处理并按设计文件要求进行力学性能检验，指标不低于对母材的要求。</w:t>
      </w:r>
    </w:p>
    <w:p w:rsidR="00FE24BE" w:rsidRDefault="00ED11E5">
      <w:pPr>
        <w:pStyle w:val="a4"/>
        <w:numPr>
          <w:ilvl w:val="1"/>
          <w:numId w:val="26"/>
        </w:numPr>
        <w:tabs>
          <w:tab w:val="left" w:pos="944"/>
        </w:tabs>
        <w:spacing w:before="197"/>
        <w:ind w:left="943" w:hanging="426"/>
        <w:jc w:val="left"/>
        <w:rPr>
          <w:rFonts w:ascii="黑体" w:eastAsia="黑体"/>
          <w:sz w:val="24"/>
        </w:rPr>
      </w:pPr>
      <w:r>
        <w:rPr>
          <w:rFonts w:ascii="黑体" w:eastAsia="黑体" w:hint="eastAsia"/>
          <w:sz w:val="24"/>
        </w:rPr>
        <w:t>耐压试验</w:t>
      </w:r>
    </w:p>
    <w:p w:rsidR="00FE24BE" w:rsidRDefault="00ED11E5">
      <w:pPr>
        <w:pStyle w:val="a3"/>
        <w:spacing w:before="201" w:line="304" w:lineRule="auto"/>
        <w:ind w:left="518" w:right="251" w:firstLine="480"/>
      </w:pPr>
      <w:r>
        <w:rPr>
          <w:spacing w:val="-4"/>
        </w:rPr>
        <w:t xml:space="preserve">耐压试验应采用水压试验，水压试验的方法按 </w:t>
      </w:r>
      <w:r>
        <w:rPr>
          <w:rFonts w:ascii="Times New Roman" w:eastAsia="Times New Roman"/>
          <w:spacing w:val="-1"/>
        </w:rPr>
        <w:t>GB/T150.4</w:t>
      </w:r>
      <w:r>
        <w:rPr>
          <w:spacing w:val="-31"/>
        </w:rPr>
        <w:t xml:space="preserve">中 </w:t>
      </w:r>
      <w:r>
        <w:rPr>
          <w:rFonts w:ascii="Times New Roman" w:eastAsia="Times New Roman"/>
        </w:rPr>
        <w:t xml:space="preserve">11.4.9 </w:t>
      </w:r>
      <w:r>
        <w:t>规定执行，水压试</w:t>
      </w:r>
      <w:r>
        <w:rPr>
          <w:spacing w:val="-3"/>
        </w:rPr>
        <w:t xml:space="preserve">验值可与设备所在管线保持一致。设备壳体的应力值不超过 </w:t>
      </w:r>
      <w:r>
        <w:rPr>
          <w:rFonts w:ascii="Times New Roman" w:eastAsia="Times New Roman"/>
        </w:rPr>
        <w:t xml:space="preserve">0.9 </w:t>
      </w:r>
      <w:r>
        <w:t>倍的标准屈服强度。</w:t>
      </w:r>
    </w:p>
    <w:p w:rsidR="00FE24BE" w:rsidRDefault="00ED11E5">
      <w:pPr>
        <w:pStyle w:val="a4"/>
        <w:numPr>
          <w:ilvl w:val="1"/>
          <w:numId w:val="26"/>
        </w:numPr>
        <w:tabs>
          <w:tab w:val="left" w:pos="944"/>
        </w:tabs>
        <w:spacing w:before="192"/>
        <w:ind w:left="943" w:hanging="426"/>
        <w:jc w:val="left"/>
        <w:rPr>
          <w:rFonts w:ascii="黑体" w:eastAsia="黑体"/>
          <w:sz w:val="24"/>
        </w:rPr>
      </w:pPr>
      <w:r>
        <w:rPr>
          <w:rFonts w:ascii="黑体" w:eastAsia="黑体" w:hint="eastAsia"/>
          <w:sz w:val="24"/>
        </w:rPr>
        <w:t>现场检验、测试和验收</w:t>
      </w:r>
    </w:p>
    <w:p w:rsidR="00FE24BE" w:rsidRDefault="00ED11E5">
      <w:pPr>
        <w:pStyle w:val="a4"/>
        <w:numPr>
          <w:ilvl w:val="0"/>
          <w:numId w:val="13"/>
        </w:numPr>
        <w:tabs>
          <w:tab w:val="left" w:pos="1361"/>
          <w:tab w:val="left" w:pos="1362"/>
        </w:tabs>
        <w:spacing w:before="199"/>
        <w:ind w:hanging="421"/>
        <w:rPr>
          <w:sz w:val="24"/>
        </w:rPr>
      </w:pPr>
      <w:r>
        <w:rPr>
          <w:sz w:val="24"/>
        </w:rPr>
        <w:t>目测外形美观、表面光滑无凹坑。</w:t>
      </w:r>
    </w:p>
    <w:p w:rsidR="00FE24BE" w:rsidRDefault="00ED11E5">
      <w:pPr>
        <w:pStyle w:val="a4"/>
        <w:numPr>
          <w:ilvl w:val="0"/>
          <w:numId w:val="13"/>
        </w:numPr>
        <w:tabs>
          <w:tab w:val="left" w:pos="1361"/>
          <w:tab w:val="left" w:pos="1362"/>
        </w:tabs>
        <w:ind w:hanging="421"/>
        <w:rPr>
          <w:sz w:val="24"/>
        </w:rPr>
      </w:pPr>
      <w:r>
        <w:rPr>
          <w:sz w:val="24"/>
        </w:rPr>
        <w:t>焊接接头应打磨圆滑。</w:t>
      </w:r>
    </w:p>
    <w:p w:rsidR="00FE24BE" w:rsidRDefault="00ED11E5">
      <w:pPr>
        <w:pStyle w:val="a4"/>
        <w:numPr>
          <w:ilvl w:val="0"/>
          <w:numId w:val="13"/>
        </w:numPr>
        <w:tabs>
          <w:tab w:val="left" w:pos="1361"/>
          <w:tab w:val="left" w:pos="1362"/>
        </w:tabs>
        <w:spacing w:before="84"/>
        <w:ind w:hanging="421"/>
        <w:rPr>
          <w:sz w:val="24"/>
        </w:rPr>
      </w:pPr>
      <w:r>
        <w:rPr>
          <w:sz w:val="24"/>
        </w:rPr>
        <w:t>尺寸及公差满足规范及施工图要求。</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28" w:name="9备品备件及专用工具"/>
      <w:bookmarkStart w:id="29" w:name="_bookmark8"/>
      <w:bookmarkStart w:id="30" w:name="_Toc152053873"/>
      <w:bookmarkEnd w:id="28"/>
      <w:bookmarkEnd w:id="29"/>
      <w:r w:rsidRPr="006F7159">
        <w:rPr>
          <w:rFonts w:ascii="黑体" w:eastAsia="黑体" w:hAnsi="Times New Roman" w:cs="Times New Roman" w:hint="eastAsia"/>
          <w:b w:val="0"/>
          <w:kern w:val="44"/>
          <w:sz w:val="24"/>
          <w:szCs w:val="24"/>
        </w:rPr>
        <w:t>备品备件及专用工具</w:t>
      </w:r>
      <w:bookmarkEnd w:id="30"/>
    </w:p>
    <w:p w:rsidR="00FE24BE" w:rsidRDefault="00ED11E5">
      <w:pPr>
        <w:pStyle w:val="a4"/>
        <w:numPr>
          <w:ilvl w:val="0"/>
          <w:numId w:val="12"/>
        </w:numPr>
        <w:tabs>
          <w:tab w:val="left" w:pos="1299"/>
        </w:tabs>
        <w:spacing w:before="0" w:line="304" w:lineRule="auto"/>
        <w:ind w:right="184"/>
        <w:jc w:val="both"/>
        <w:rPr>
          <w:sz w:val="24"/>
        </w:rPr>
      </w:pPr>
      <w:r>
        <w:rPr>
          <w:sz w:val="24"/>
        </w:rPr>
        <w:t>供货商应随产品提供下表所列出的试运投产备品备件及专用工具、两年备品备件，</w:t>
      </w:r>
      <w:r>
        <w:rPr>
          <w:spacing w:val="-11"/>
          <w:sz w:val="24"/>
        </w:rPr>
        <w:t>两年备品备件单独报价。</w:t>
      </w:r>
      <w:r>
        <w:rPr>
          <w:sz w:val="24"/>
        </w:rPr>
        <w:t>（如项目有超出下列清单的备品备件和专用工具需求，指</w:t>
      </w:r>
      <w:r>
        <w:rPr>
          <w:spacing w:val="-24"/>
          <w:sz w:val="24"/>
        </w:rPr>
        <w:t>向数据单。</w:t>
      </w:r>
      <w:r>
        <w:rPr>
          <w:sz w:val="24"/>
        </w:rPr>
        <w:t>）</w:t>
      </w:r>
    </w:p>
    <w:p w:rsidR="00FE24BE" w:rsidRDefault="00ED11E5">
      <w:pPr>
        <w:spacing w:before="38"/>
        <w:ind w:left="2299" w:right="2034"/>
        <w:jc w:val="center"/>
        <w:rPr>
          <w:rFonts w:ascii="黑体" w:eastAsia="黑体"/>
          <w:sz w:val="18"/>
        </w:rPr>
      </w:pPr>
      <w:r>
        <w:rPr>
          <w:rFonts w:ascii="黑体" w:eastAsia="黑体" w:hint="eastAsia"/>
          <w:spacing w:val="-8"/>
          <w:w w:val="95"/>
          <w:sz w:val="18"/>
        </w:rPr>
        <w:t xml:space="preserve">表 </w:t>
      </w:r>
      <w:r>
        <w:rPr>
          <w:rFonts w:ascii="黑体" w:eastAsia="黑体" w:hint="eastAsia"/>
          <w:w w:val="95"/>
          <w:sz w:val="18"/>
        </w:rPr>
        <w:t>1</w:t>
      </w:r>
      <w:r>
        <w:rPr>
          <w:rFonts w:ascii="黑体" w:eastAsia="黑体" w:hint="eastAsia"/>
          <w:spacing w:val="-4"/>
          <w:w w:val="95"/>
          <w:sz w:val="18"/>
        </w:rPr>
        <w:t xml:space="preserve"> 试运投产备品备件及专用工具清单</w:t>
      </w:r>
    </w:p>
    <w:p w:rsidR="00FE24BE" w:rsidRDefault="00FE24BE">
      <w:pPr>
        <w:pStyle w:val="a3"/>
        <w:spacing w:before="2"/>
        <w:rPr>
          <w:rFonts w:ascii="黑体"/>
          <w:sz w:val="6"/>
        </w:rPr>
      </w:pPr>
    </w:p>
    <w:tbl>
      <w:tblPr>
        <w:tblStyle w:val="TableNormal"/>
        <w:tblW w:w="0" w:type="auto"/>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00"/>
        <w:gridCol w:w="2202"/>
        <w:gridCol w:w="665"/>
        <w:gridCol w:w="809"/>
        <w:gridCol w:w="780"/>
        <w:gridCol w:w="3750"/>
      </w:tblGrid>
      <w:tr w:rsidR="00FE24BE">
        <w:trPr>
          <w:trHeight w:val="301"/>
        </w:trPr>
        <w:tc>
          <w:tcPr>
            <w:tcW w:w="800" w:type="dxa"/>
            <w:tcBorders>
              <w:bottom w:val="single" w:sz="4" w:space="0" w:color="000000"/>
              <w:right w:val="single" w:sz="4" w:space="0" w:color="000000"/>
            </w:tcBorders>
          </w:tcPr>
          <w:p w:rsidR="00FE24BE" w:rsidRDefault="00ED11E5">
            <w:pPr>
              <w:pStyle w:val="TableParagraph"/>
              <w:spacing w:before="73" w:line="208" w:lineRule="exact"/>
              <w:ind w:left="197" w:right="181"/>
              <w:jc w:val="center"/>
              <w:rPr>
                <w:sz w:val="18"/>
              </w:rPr>
            </w:pPr>
            <w:r>
              <w:rPr>
                <w:sz w:val="18"/>
              </w:rPr>
              <w:t>序号</w:t>
            </w:r>
          </w:p>
        </w:tc>
        <w:tc>
          <w:tcPr>
            <w:tcW w:w="2202" w:type="dxa"/>
            <w:tcBorders>
              <w:left w:val="single" w:sz="4" w:space="0" w:color="000000"/>
              <w:bottom w:val="single" w:sz="4" w:space="0" w:color="000000"/>
              <w:right w:val="single" w:sz="4" w:space="0" w:color="000000"/>
            </w:tcBorders>
          </w:tcPr>
          <w:p w:rsidR="00FE24BE" w:rsidRDefault="00ED11E5">
            <w:pPr>
              <w:pStyle w:val="TableParagraph"/>
              <w:spacing w:before="73" w:line="208" w:lineRule="exact"/>
              <w:ind w:left="860" w:right="836"/>
              <w:jc w:val="center"/>
              <w:rPr>
                <w:sz w:val="18"/>
              </w:rPr>
            </w:pPr>
            <w:r>
              <w:rPr>
                <w:sz w:val="18"/>
              </w:rPr>
              <w:t>名 称</w:t>
            </w:r>
          </w:p>
        </w:tc>
        <w:tc>
          <w:tcPr>
            <w:tcW w:w="665" w:type="dxa"/>
            <w:tcBorders>
              <w:left w:val="single" w:sz="4" w:space="0" w:color="000000"/>
              <w:bottom w:val="single" w:sz="4" w:space="0" w:color="000000"/>
              <w:right w:val="single" w:sz="4" w:space="0" w:color="000000"/>
            </w:tcBorders>
          </w:tcPr>
          <w:p w:rsidR="00FE24BE" w:rsidRDefault="00ED11E5">
            <w:pPr>
              <w:pStyle w:val="TableParagraph"/>
              <w:spacing w:before="73" w:line="208" w:lineRule="exact"/>
              <w:ind w:left="159"/>
              <w:rPr>
                <w:sz w:val="18"/>
              </w:rPr>
            </w:pPr>
            <w:r>
              <w:rPr>
                <w:sz w:val="18"/>
              </w:rPr>
              <w:t>规格</w:t>
            </w:r>
          </w:p>
        </w:tc>
        <w:tc>
          <w:tcPr>
            <w:tcW w:w="809" w:type="dxa"/>
            <w:tcBorders>
              <w:left w:val="single" w:sz="4" w:space="0" w:color="000000"/>
              <w:bottom w:val="single" w:sz="4" w:space="0" w:color="000000"/>
              <w:right w:val="single" w:sz="4" w:space="0" w:color="000000"/>
            </w:tcBorders>
          </w:tcPr>
          <w:p w:rsidR="00FE24BE" w:rsidRDefault="00ED11E5">
            <w:pPr>
              <w:pStyle w:val="TableParagraph"/>
              <w:spacing w:before="73" w:line="208" w:lineRule="exact"/>
              <w:ind w:left="229"/>
              <w:rPr>
                <w:sz w:val="18"/>
              </w:rPr>
            </w:pPr>
            <w:r>
              <w:rPr>
                <w:sz w:val="18"/>
              </w:rPr>
              <w:t>单位</w:t>
            </w:r>
          </w:p>
        </w:tc>
        <w:tc>
          <w:tcPr>
            <w:tcW w:w="780" w:type="dxa"/>
            <w:tcBorders>
              <w:left w:val="single" w:sz="4" w:space="0" w:color="000000"/>
              <w:bottom w:val="single" w:sz="4" w:space="0" w:color="000000"/>
              <w:right w:val="single" w:sz="4" w:space="0" w:color="000000"/>
            </w:tcBorders>
          </w:tcPr>
          <w:p w:rsidR="00FE24BE" w:rsidRDefault="00ED11E5">
            <w:pPr>
              <w:pStyle w:val="TableParagraph"/>
              <w:spacing w:before="73" w:line="208" w:lineRule="exact"/>
              <w:ind w:left="216"/>
              <w:rPr>
                <w:sz w:val="18"/>
              </w:rPr>
            </w:pPr>
            <w:r>
              <w:rPr>
                <w:sz w:val="18"/>
              </w:rPr>
              <w:t>数量</w:t>
            </w:r>
          </w:p>
        </w:tc>
        <w:tc>
          <w:tcPr>
            <w:tcW w:w="3750" w:type="dxa"/>
            <w:tcBorders>
              <w:left w:val="single" w:sz="4" w:space="0" w:color="000000"/>
              <w:bottom w:val="single" w:sz="4" w:space="0" w:color="000000"/>
            </w:tcBorders>
          </w:tcPr>
          <w:p w:rsidR="00FE24BE" w:rsidRDefault="00ED11E5">
            <w:pPr>
              <w:pStyle w:val="TableParagraph"/>
              <w:spacing w:before="73" w:line="208" w:lineRule="exact"/>
              <w:ind w:left="1635" w:right="1600"/>
              <w:jc w:val="center"/>
              <w:rPr>
                <w:sz w:val="18"/>
              </w:rPr>
            </w:pPr>
            <w:r>
              <w:rPr>
                <w:sz w:val="18"/>
              </w:rPr>
              <w:t>备 注</w:t>
            </w:r>
          </w:p>
        </w:tc>
      </w:tr>
      <w:tr w:rsidR="00FE24BE">
        <w:trPr>
          <w:trHeight w:val="554"/>
        </w:trPr>
        <w:tc>
          <w:tcPr>
            <w:tcW w:w="800" w:type="dxa"/>
            <w:tcBorders>
              <w:top w:val="single" w:sz="4" w:space="0" w:color="000000"/>
              <w:bottom w:val="single" w:sz="4" w:space="0" w:color="000000"/>
              <w:right w:val="single" w:sz="4" w:space="0" w:color="000000"/>
            </w:tcBorders>
          </w:tcPr>
          <w:p w:rsidR="00FE24BE" w:rsidRDefault="00FE24BE">
            <w:pPr>
              <w:pStyle w:val="TableParagraph"/>
              <w:spacing w:before="2"/>
              <w:rPr>
                <w:rFonts w:ascii="黑体"/>
                <w:sz w:val="14"/>
              </w:rPr>
            </w:pPr>
          </w:p>
          <w:p w:rsidR="00FE24BE" w:rsidRDefault="00ED11E5">
            <w:pPr>
              <w:pStyle w:val="TableParagraph"/>
              <w:ind w:left="15"/>
              <w:jc w:val="center"/>
              <w:rPr>
                <w:rFonts w:ascii="Times New Roman"/>
                <w:sz w:val="18"/>
              </w:rPr>
            </w:pPr>
            <w:r>
              <w:rPr>
                <w:rFonts w:ascii="Times New Roman"/>
                <w:sz w:val="18"/>
              </w:rPr>
              <w:t>1</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1"/>
        </w:trPr>
        <w:tc>
          <w:tcPr>
            <w:tcW w:w="800" w:type="dxa"/>
            <w:tcBorders>
              <w:top w:val="single" w:sz="4" w:space="0" w:color="000000"/>
              <w:bottom w:val="single" w:sz="4" w:space="0" w:color="000000"/>
              <w:right w:val="single" w:sz="4" w:space="0" w:color="000000"/>
            </w:tcBorders>
          </w:tcPr>
          <w:p w:rsidR="00FE24BE" w:rsidRDefault="00ED11E5">
            <w:pPr>
              <w:pStyle w:val="TableParagraph"/>
              <w:spacing w:before="179"/>
              <w:ind w:left="15"/>
              <w:jc w:val="center"/>
              <w:rPr>
                <w:rFonts w:ascii="Times New Roman"/>
                <w:sz w:val="18"/>
              </w:rPr>
            </w:pPr>
            <w:r>
              <w:rPr>
                <w:rFonts w:ascii="Times New Roman"/>
                <w:sz w:val="18"/>
              </w:rPr>
              <w:t>2</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1"/>
        </w:trPr>
        <w:tc>
          <w:tcPr>
            <w:tcW w:w="800" w:type="dxa"/>
            <w:tcBorders>
              <w:top w:val="single" w:sz="4" w:space="0" w:color="000000"/>
              <w:bottom w:val="single" w:sz="4" w:space="0" w:color="000000"/>
              <w:right w:val="single" w:sz="4" w:space="0" w:color="000000"/>
            </w:tcBorders>
          </w:tcPr>
          <w:p w:rsidR="00FE24BE" w:rsidRDefault="00ED11E5">
            <w:pPr>
              <w:pStyle w:val="TableParagraph"/>
              <w:spacing w:before="179"/>
              <w:ind w:left="15"/>
              <w:jc w:val="center"/>
              <w:rPr>
                <w:rFonts w:ascii="Times New Roman"/>
                <w:sz w:val="18"/>
              </w:rPr>
            </w:pPr>
            <w:r>
              <w:rPr>
                <w:rFonts w:ascii="Times New Roman"/>
                <w:sz w:val="18"/>
              </w:rPr>
              <w:t>3</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3"/>
        </w:trPr>
        <w:tc>
          <w:tcPr>
            <w:tcW w:w="9006" w:type="dxa"/>
            <w:gridSpan w:val="6"/>
            <w:tcBorders>
              <w:top w:val="single" w:sz="4" w:space="0" w:color="000000"/>
            </w:tcBorders>
          </w:tcPr>
          <w:p w:rsidR="00FE24BE" w:rsidRDefault="00FE24BE">
            <w:pPr>
              <w:pStyle w:val="TableParagraph"/>
              <w:spacing w:before="1"/>
              <w:rPr>
                <w:rFonts w:ascii="黑体"/>
                <w:sz w:val="13"/>
              </w:rPr>
            </w:pPr>
          </w:p>
          <w:p w:rsidR="00FE24BE" w:rsidRDefault="00ED11E5">
            <w:pPr>
              <w:pStyle w:val="TableParagraph"/>
              <w:ind w:left="107"/>
              <w:rPr>
                <w:sz w:val="18"/>
              </w:rPr>
            </w:pPr>
            <w:r>
              <w:rPr>
                <w:rFonts w:ascii="黑体" w:eastAsia="黑体" w:hAnsi="黑体" w:hint="eastAsia"/>
                <w:sz w:val="18"/>
              </w:rPr>
              <w:t xml:space="preserve">注： </w:t>
            </w:r>
            <w:r>
              <w:rPr>
                <w:sz w:val="18"/>
              </w:rPr>
              <w:t>备注 ——写明适用工程、场所、使用情况、技术要求等。</w:t>
            </w:r>
          </w:p>
        </w:tc>
      </w:tr>
    </w:tbl>
    <w:p w:rsidR="00FE24BE" w:rsidRDefault="00FE24BE">
      <w:pPr>
        <w:rPr>
          <w:sz w:val="18"/>
        </w:rPr>
        <w:sectPr w:rsidR="00FE24BE">
          <w:footerReference w:type="default" r:id="rId13"/>
          <w:pgSz w:w="11910" w:h="16840"/>
          <w:pgMar w:top="1040" w:right="880" w:bottom="1320" w:left="900" w:header="0" w:footer="1137" w:gutter="0"/>
          <w:cols w:space="720"/>
        </w:sectPr>
      </w:pPr>
    </w:p>
    <w:p w:rsidR="00FE24BE" w:rsidRDefault="00ED11E5">
      <w:pPr>
        <w:ind w:left="265" w:right="570"/>
        <w:jc w:val="center"/>
        <w:rPr>
          <w:rFonts w:ascii="黑体" w:eastAsia="黑体"/>
          <w:sz w:val="18"/>
        </w:rPr>
      </w:pPr>
      <w:r>
        <w:rPr>
          <w:rFonts w:ascii="黑体" w:eastAsia="黑体" w:hint="eastAsia"/>
          <w:spacing w:val="-23"/>
          <w:sz w:val="18"/>
        </w:rPr>
        <w:lastRenderedPageBreak/>
        <w:t xml:space="preserve">表 </w:t>
      </w:r>
      <w:r>
        <w:rPr>
          <w:rFonts w:ascii="黑体" w:eastAsia="黑体" w:hint="eastAsia"/>
          <w:sz w:val="18"/>
        </w:rPr>
        <w:t>2 两年备品备件清单</w:t>
      </w:r>
    </w:p>
    <w:p w:rsidR="00FE24BE" w:rsidRDefault="00FE24BE">
      <w:pPr>
        <w:pStyle w:val="a3"/>
        <w:spacing w:before="5"/>
        <w:rPr>
          <w:rFonts w:ascii="黑体"/>
          <w:sz w:val="6"/>
        </w:rPr>
      </w:pP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00"/>
        <w:gridCol w:w="2202"/>
        <w:gridCol w:w="665"/>
        <w:gridCol w:w="809"/>
        <w:gridCol w:w="780"/>
        <w:gridCol w:w="3750"/>
      </w:tblGrid>
      <w:tr w:rsidR="00FE24BE">
        <w:trPr>
          <w:trHeight w:val="301"/>
        </w:trPr>
        <w:tc>
          <w:tcPr>
            <w:tcW w:w="800" w:type="dxa"/>
            <w:tcBorders>
              <w:bottom w:val="single" w:sz="4" w:space="0" w:color="000000"/>
              <w:right w:val="single" w:sz="4" w:space="0" w:color="000000"/>
            </w:tcBorders>
          </w:tcPr>
          <w:p w:rsidR="00FE24BE" w:rsidRDefault="00ED11E5">
            <w:pPr>
              <w:pStyle w:val="TableParagraph"/>
              <w:spacing w:before="71" w:line="210" w:lineRule="exact"/>
              <w:ind w:left="197" w:right="182"/>
              <w:jc w:val="center"/>
              <w:rPr>
                <w:sz w:val="18"/>
              </w:rPr>
            </w:pPr>
            <w:r>
              <w:rPr>
                <w:sz w:val="18"/>
              </w:rPr>
              <w:t>序号</w:t>
            </w:r>
          </w:p>
        </w:tc>
        <w:tc>
          <w:tcPr>
            <w:tcW w:w="2202" w:type="dxa"/>
            <w:tcBorders>
              <w:left w:val="single" w:sz="4" w:space="0" w:color="000000"/>
              <w:bottom w:val="single" w:sz="4" w:space="0" w:color="000000"/>
              <w:right w:val="single" w:sz="4" w:space="0" w:color="000000"/>
            </w:tcBorders>
          </w:tcPr>
          <w:p w:rsidR="00FE24BE" w:rsidRDefault="00ED11E5">
            <w:pPr>
              <w:pStyle w:val="TableParagraph"/>
              <w:spacing w:before="71" w:line="210" w:lineRule="exact"/>
              <w:ind w:left="863" w:right="834"/>
              <w:jc w:val="center"/>
              <w:rPr>
                <w:sz w:val="18"/>
              </w:rPr>
            </w:pPr>
            <w:r>
              <w:rPr>
                <w:sz w:val="18"/>
              </w:rPr>
              <w:t>名 称</w:t>
            </w:r>
          </w:p>
        </w:tc>
        <w:tc>
          <w:tcPr>
            <w:tcW w:w="665" w:type="dxa"/>
            <w:tcBorders>
              <w:left w:val="single" w:sz="4" w:space="0" w:color="000000"/>
              <w:bottom w:val="single" w:sz="4" w:space="0" w:color="000000"/>
              <w:right w:val="single" w:sz="4" w:space="0" w:color="000000"/>
            </w:tcBorders>
          </w:tcPr>
          <w:p w:rsidR="00FE24BE" w:rsidRDefault="00ED11E5">
            <w:pPr>
              <w:pStyle w:val="TableParagraph"/>
              <w:spacing w:before="71" w:line="210" w:lineRule="exact"/>
              <w:ind w:left="159"/>
              <w:rPr>
                <w:sz w:val="18"/>
              </w:rPr>
            </w:pPr>
            <w:r>
              <w:rPr>
                <w:sz w:val="18"/>
              </w:rPr>
              <w:t>规格</w:t>
            </w:r>
          </w:p>
        </w:tc>
        <w:tc>
          <w:tcPr>
            <w:tcW w:w="809" w:type="dxa"/>
            <w:tcBorders>
              <w:left w:val="single" w:sz="4" w:space="0" w:color="000000"/>
              <w:bottom w:val="single" w:sz="4" w:space="0" w:color="000000"/>
              <w:right w:val="single" w:sz="4" w:space="0" w:color="000000"/>
            </w:tcBorders>
          </w:tcPr>
          <w:p w:rsidR="00FE24BE" w:rsidRDefault="00ED11E5">
            <w:pPr>
              <w:pStyle w:val="TableParagraph"/>
              <w:spacing w:before="71" w:line="210" w:lineRule="exact"/>
              <w:ind w:left="231"/>
              <w:rPr>
                <w:sz w:val="18"/>
              </w:rPr>
            </w:pPr>
            <w:r>
              <w:rPr>
                <w:sz w:val="18"/>
              </w:rPr>
              <w:t>单位</w:t>
            </w:r>
          </w:p>
        </w:tc>
        <w:tc>
          <w:tcPr>
            <w:tcW w:w="780" w:type="dxa"/>
            <w:tcBorders>
              <w:left w:val="single" w:sz="4" w:space="0" w:color="000000"/>
              <w:bottom w:val="single" w:sz="4" w:space="0" w:color="000000"/>
              <w:right w:val="single" w:sz="4" w:space="0" w:color="000000"/>
            </w:tcBorders>
          </w:tcPr>
          <w:p w:rsidR="00FE24BE" w:rsidRDefault="00ED11E5">
            <w:pPr>
              <w:pStyle w:val="TableParagraph"/>
              <w:spacing w:before="71" w:line="210" w:lineRule="exact"/>
              <w:ind w:left="219"/>
              <w:rPr>
                <w:sz w:val="18"/>
              </w:rPr>
            </w:pPr>
            <w:r>
              <w:rPr>
                <w:sz w:val="18"/>
              </w:rPr>
              <w:t>数量</w:t>
            </w:r>
          </w:p>
        </w:tc>
        <w:tc>
          <w:tcPr>
            <w:tcW w:w="3750" w:type="dxa"/>
            <w:tcBorders>
              <w:left w:val="single" w:sz="4" w:space="0" w:color="000000"/>
              <w:bottom w:val="single" w:sz="4" w:space="0" w:color="000000"/>
            </w:tcBorders>
          </w:tcPr>
          <w:p w:rsidR="00FE24BE" w:rsidRDefault="00ED11E5">
            <w:pPr>
              <w:pStyle w:val="TableParagraph"/>
              <w:spacing w:before="71" w:line="210" w:lineRule="exact"/>
              <w:ind w:left="1637" w:right="1597"/>
              <w:jc w:val="center"/>
              <w:rPr>
                <w:sz w:val="18"/>
              </w:rPr>
            </w:pPr>
            <w:r>
              <w:rPr>
                <w:sz w:val="18"/>
              </w:rPr>
              <w:t>备 注</w:t>
            </w:r>
          </w:p>
        </w:tc>
      </w:tr>
      <w:tr w:rsidR="00FE24BE">
        <w:trPr>
          <w:trHeight w:val="551"/>
        </w:trPr>
        <w:tc>
          <w:tcPr>
            <w:tcW w:w="800" w:type="dxa"/>
            <w:tcBorders>
              <w:top w:val="single" w:sz="4" w:space="0" w:color="000000"/>
              <w:bottom w:val="single" w:sz="4" w:space="0" w:color="000000"/>
              <w:right w:val="single" w:sz="4" w:space="0" w:color="000000"/>
            </w:tcBorders>
          </w:tcPr>
          <w:p w:rsidR="00FE24BE" w:rsidRDefault="00ED11E5">
            <w:pPr>
              <w:pStyle w:val="TableParagraph"/>
              <w:spacing w:before="179"/>
              <w:ind w:left="15"/>
              <w:jc w:val="center"/>
              <w:rPr>
                <w:rFonts w:ascii="Times New Roman"/>
                <w:sz w:val="18"/>
              </w:rPr>
            </w:pPr>
            <w:r>
              <w:rPr>
                <w:rFonts w:ascii="Times New Roman"/>
                <w:sz w:val="18"/>
              </w:rPr>
              <w:t>1</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1"/>
        </w:trPr>
        <w:tc>
          <w:tcPr>
            <w:tcW w:w="800" w:type="dxa"/>
            <w:tcBorders>
              <w:top w:val="single" w:sz="4" w:space="0" w:color="000000"/>
              <w:bottom w:val="single" w:sz="4" w:space="0" w:color="000000"/>
              <w:right w:val="single" w:sz="4" w:space="0" w:color="000000"/>
            </w:tcBorders>
          </w:tcPr>
          <w:p w:rsidR="00FE24BE" w:rsidRDefault="00ED11E5">
            <w:pPr>
              <w:pStyle w:val="TableParagraph"/>
              <w:spacing w:before="179"/>
              <w:ind w:left="15"/>
              <w:jc w:val="center"/>
              <w:rPr>
                <w:rFonts w:ascii="Times New Roman"/>
                <w:sz w:val="18"/>
              </w:rPr>
            </w:pPr>
            <w:r>
              <w:rPr>
                <w:rFonts w:ascii="Times New Roman"/>
                <w:sz w:val="18"/>
              </w:rPr>
              <w:t>2</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1"/>
        </w:trPr>
        <w:tc>
          <w:tcPr>
            <w:tcW w:w="800" w:type="dxa"/>
            <w:tcBorders>
              <w:top w:val="single" w:sz="4" w:space="0" w:color="000000"/>
              <w:bottom w:val="single" w:sz="4" w:space="0" w:color="000000"/>
              <w:right w:val="single" w:sz="4" w:space="0" w:color="000000"/>
            </w:tcBorders>
          </w:tcPr>
          <w:p w:rsidR="00FE24BE" w:rsidRDefault="00ED11E5">
            <w:pPr>
              <w:pStyle w:val="TableParagraph"/>
              <w:spacing w:before="179"/>
              <w:ind w:left="15"/>
              <w:jc w:val="center"/>
              <w:rPr>
                <w:rFonts w:ascii="Times New Roman"/>
                <w:sz w:val="18"/>
              </w:rPr>
            </w:pPr>
            <w:r>
              <w:rPr>
                <w:rFonts w:ascii="Times New Roman"/>
                <w:sz w:val="18"/>
              </w:rPr>
              <w:t>3</w:t>
            </w:r>
          </w:p>
        </w:tc>
        <w:tc>
          <w:tcPr>
            <w:tcW w:w="2202"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665"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809"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780" w:type="dxa"/>
            <w:tcBorders>
              <w:top w:val="single" w:sz="4" w:space="0" w:color="000000"/>
              <w:left w:val="single" w:sz="4" w:space="0" w:color="000000"/>
              <w:bottom w:val="single" w:sz="4" w:space="0" w:color="000000"/>
              <w:right w:val="single" w:sz="4" w:space="0" w:color="000000"/>
            </w:tcBorders>
          </w:tcPr>
          <w:p w:rsidR="00FE24BE" w:rsidRDefault="00FE24BE">
            <w:pPr>
              <w:pStyle w:val="TableParagraph"/>
              <w:rPr>
                <w:rFonts w:ascii="Times New Roman"/>
                <w:sz w:val="26"/>
              </w:rPr>
            </w:pPr>
          </w:p>
        </w:tc>
        <w:tc>
          <w:tcPr>
            <w:tcW w:w="3750" w:type="dxa"/>
            <w:tcBorders>
              <w:top w:val="single" w:sz="4" w:space="0" w:color="000000"/>
              <w:left w:val="single" w:sz="4" w:space="0" w:color="000000"/>
              <w:bottom w:val="single" w:sz="4" w:space="0" w:color="000000"/>
            </w:tcBorders>
          </w:tcPr>
          <w:p w:rsidR="00FE24BE" w:rsidRDefault="00FE24BE">
            <w:pPr>
              <w:pStyle w:val="TableParagraph"/>
              <w:rPr>
                <w:rFonts w:ascii="Times New Roman"/>
                <w:sz w:val="26"/>
              </w:rPr>
            </w:pPr>
          </w:p>
        </w:tc>
      </w:tr>
      <w:tr w:rsidR="00FE24BE">
        <w:trPr>
          <w:trHeight w:val="553"/>
        </w:trPr>
        <w:tc>
          <w:tcPr>
            <w:tcW w:w="9006" w:type="dxa"/>
            <w:gridSpan w:val="6"/>
            <w:tcBorders>
              <w:top w:val="single" w:sz="4" w:space="0" w:color="000000"/>
            </w:tcBorders>
          </w:tcPr>
          <w:p w:rsidR="00FE24BE" w:rsidRDefault="00FE24BE">
            <w:pPr>
              <w:pStyle w:val="TableParagraph"/>
              <w:spacing w:before="3"/>
              <w:rPr>
                <w:rFonts w:ascii="黑体"/>
                <w:sz w:val="13"/>
              </w:rPr>
            </w:pPr>
          </w:p>
          <w:p w:rsidR="00FE24BE" w:rsidRDefault="00ED11E5">
            <w:pPr>
              <w:pStyle w:val="TableParagraph"/>
              <w:ind w:left="107"/>
              <w:rPr>
                <w:sz w:val="18"/>
              </w:rPr>
            </w:pPr>
            <w:r>
              <w:rPr>
                <w:rFonts w:ascii="黑体" w:eastAsia="黑体" w:hAnsi="黑体" w:hint="eastAsia"/>
                <w:sz w:val="18"/>
              </w:rPr>
              <w:t xml:space="preserve">注： </w:t>
            </w:r>
            <w:r>
              <w:rPr>
                <w:sz w:val="18"/>
              </w:rPr>
              <w:t>备注 ——写明适用工程、场所、使用情况、技术要求等。</w:t>
            </w:r>
          </w:p>
        </w:tc>
      </w:tr>
    </w:tbl>
    <w:p w:rsidR="00FE24BE" w:rsidRDefault="00FE24BE">
      <w:pPr>
        <w:pStyle w:val="a3"/>
        <w:rPr>
          <w:rFonts w:ascii="黑体"/>
          <w:sz w:val="20"/>
        </w:rPr>
      </w:pP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31" w:name="_Toc152053874"/>
      <w:r w:rsidRPr="006F7159">
        <w:rPr>
          <w:rFonts w:ascii="黑体" w:eastAsia="黑体" w:hAnsi="Times New Roman" w:cs="Times New Roman"/>
          <w:b w:val="0"/>
          <w:noProof/>
          <w:kern w:val="44"/>
          <w:sz w:val="24"/>
          <w:szCs w:val="24"/>
        </w:rPr>
        <w:drawing>
          <wp:anchor distT="0" distB="0" distL="0" distR="0" simplePos="0" relativeHeight="251656192" behindDoc="1" locked="0" layoutInCell="1" allowOverlap="1">
            <wp:simplePos x="0" y="0"/>
            <wp:positionH relativeFrom="page">
              <wp:posOffset>893368</wp:posOffset>
            </wp:positionH>
            <wp:positionV relativeFrom="paragraph">
              <wp:posOffset>-654939</wp:posOffset>
            </wp:positionV>
            <wp:extent cx="228599" cy="128016"/>
            <wp:effectExtent l="0" t="0" r="0" b="0"/>
            <wp:wrapNone/>
            <wp:docPr id="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7.png"/>
                    <pic:cNvPicPr/>
                  </pic:nvPicPr>
                  <pic:blipFill>
                    <a:blip r:embed="rId14" cstate="print"/>
                    <a:stretch>
                      <a:fillRect/>
                    </a:stretch>
                  </pic:blipFill>
                  <pic:spPr>
                    <a:xfrm>
                      <a:off x="0" y="0"/>
                      <a:ext cx="228599" cy="128016"/>
                    </a:xfrm>
                    <a:prstGeom prst="rect">
                      <a:avLst/>
                    </a:prstGeom>
                  </pic:spPr>
                </pic:pic>
              </a:graphicData>
            </a:graphic>
          </wp:anchor>
        </w:drawing>
      </w:r>
      <w:r w:rsidRPr="006F7159">
        <w:rPr>
          <w:rFonts w:ascii="黑体" w:eastAsia="黑体" w:hAnsi="Times New Roman" w:cs="Times New Roman"/>
          <w:b w:val="0"/>
          <w:noProof/>
          <w:kern w:val="44"/>
          <w:sz w:val="24"/>
          <w:szCs w:val="24"/>
        </w:rPr>
        <w:drawing>
          <wp:anchor distT="0" distB="0" distL="0" distR="0" simplePos="0" relativeHeight="251658240" behindDoc="1" locked="0" layoutInCell="1" allowOverlap="1">
            <wp:simplePos x="0" y="0"/>
            <wp:positionH relativeFrom="page">
              <wp:posOffset>1236268</wp:posOffset>
            </wp:positionH>
            <wp:positionV relativeFrom="paragraph">
              <wp:posOffset>-654939</wp:posOffset>
            </wp:positionV>
            <wp:extent cx="228599" cy="128016"/>
            <wp:effectExtent l="0" t="0" r="0" b="0"/>
            <wp:wrapNone/>
            <wp:docPr id="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8.png"/>
                    <pic:cNvPicPr/>
                  </pic:nvPicPr>
                  <pic:blipFill>
                    <a:blip r:embed="rId15" cstate="print"/>
                    <a:stretch>
                      <a:fillRect/>
                    </a:stretch>
                  </pic:blipFill>
                  <pic:spPr>
                    <a:xfrm>
                      <a:off x="0" y="0"/>
                      <a:ext cx="228599" cy="128016"/>
                    </a:xfrm>
                    <a:prstGeom prst="rect">
                      <a:avLst/>
                    </a:prstGeom>
                  </pic:spPr>
                </pic:pic>
              </a:graphicData>
            </a:graphic>
          </wp:anchor>
        </w:drawing>
      </w:r>
      <w:bookmarkStart w:id="32" w:name="10铭牌"/>
      <w:bookmarkStart w:id="33" w:name="_bookmark9"/>
      <w:bookmarkEnd w:id="32"/>
      <w:bookmarkEnd w:id="33"/>
      <w:r w:rsidRPr="006F7159">
        <w:rPr>
          <w:rFonts w:ascii="黑体" w:eastAsia="黑体" w:hAnsi="Times New Roman" w:cs="Times New Roman" w:hint="eastAsia"/>
          <w:b w:val="0"/>
          <w:kern w:val="44"/>
          <w:sz w:val="24"/>
          <w:szCs w:val="24"/>
        </w:rPr>
        <w:t>铭牌</w:t>
      </w:r>
      <w:bookmarkEnd w:id="31"/>
    </w:p>
    <w:p w:rsidR="00FE24BE" w:rsidRDefault="00ED11E5">
      <w:pPr>
        <w:pStyle w:val="a4"/>
        <w:numPr>
          <w:ilvl w:val="0"/>
          <w:numId w:val="11"/>
        </w:numPr>
        <w:tabs>
          <w:tab w:val="left" w:pos="1073"/>
          <w:tab w:val="left" w:pos="1074"/>
        </w:tabs>
        <w:spacing w:before="0"/>
        <w:ind w:hanging="421"/>
        <w:jc w:val="left"/>
        <w:rPr>
          <w:rFonts w:ascii="Times New Roman" w:eastAsia="Times New Roman"/>
          <w:sz w:val="24"/>
        </w:rPr>
      </w:pPr>
      <w:r>
        <w:rPr>
          <w:spacing w:val="7"/>
          <w:w w:val="95"/>
          <w:sz w:val="24"/>
        </w:rPr>
        <w:t xml:space="preserve">卧式过滤分离器应按照 </w:t>
      </w:r>
      <w:r>
        <w:rPr>
          <w:rFonts w:ascii="Times New Roman" w:eastAsia="Times New Roman"/>
          <w:w w:val="95"/>
          <w:sz w:val="24"/>
        </w:rPr>
        <w:t>TSG21</w:t>
      </w:r>
      <w:r>
        <w:rPr>
          <w:w w:val="95"/>
          <w:sz w:val="24"/>
        </w:rPr>
        <w:t>的规定配设铭牌。铭牌至少应包括以下内容：</w:t>
      </w:r>
    </w:p>
    <w:p w:rsidR="00FE24BE" w:rsidRDefault="00ED11E5">
      <w:pPr>
        <w:pStyle w:val="a4"/>
        <w:numPr>
          <w:ilvl w:val="1"/>
          <w:numId w:val="11"/>
        </w:numPr>
        <w:tabs>
          <w:tab w:val="left" w:pos="1375"/>
        </w:tabs>
        <w:ind w:hanging="319"/>
        <w:rPr>
          <w:rFonts w:ascii="Times New Roman" w:eastAsia="Times New Roman"/>
          <w:sz w:val="19"/>
        </w:rPr>
      </w:pPr>
      <w:r>
        <w:rPr>
          <w:sz w:val="24"/>
        </w:rPr>
        <w:t>产品名称；</w:t>
      </w:r>
    </w:p>
    <w:p w:rsidR="00FE24BE" w:rsidRDefault="00ED11E5">
      <w:pPr>
        <w:pStyle w:val="a4"/>
        <w:numPr>
          <w:ilvl w:val="1"/>
          <w:numId w:val="11"/>
        </w:numPr>
        <w:tabs>
          <w:tab w:val="left" w:pos="1418"/>
        </w:tabs>
        <w:spacing w:before="82"/>
        <w:ind w:left="1417" w:hanging="362"/>
        <w:rPr>
          <w:rFonts w:ascii="Times New Roman" w:eastAsia="Times New Roman"/>
        </w:rPr>
      </w:pPr>
      <w:r>
        <w:rPr>
          <w:sz w:val="24"/>
        </w:rPr>
        <w:t>产品编号；</w:t>
      </w:r>
    </w:p>
    <w:p w:rsidR="00FE24BE" w:rsidRDefault="00ED11E5">
      <w:pPr>
        <w:pStyle w:val="a4"/>
        <w:numPr>
          <w:ilvl w:val="1"/>
          <w:numId w:val="11"/>
        </w:numPr>
        <w:tabs>
          <w:tab w:val="left" w:pos="1418"/>
        </w:tabs>
        <w:ind w:left="1417" w:hanging="362"/>
        <w:rPr>
          <w:rFonts w:ascii="Times New Roman" w:eastAsia="Times New Roman"/>
        </w:rPr>
      </w:pPr>
      <w:r>
        <w:rPr>
          <w:sz w:val="24"/>
        </w:rPr>
        <w:t>压力容器类别；</w:t>
      </w:r>
    </w:p>
    <w:p w:rsidR="00FE24BE" w:rsidRDefault="00ED11E5">
      <w:pPr>
        <w:pStyle w:val="a4"/>
        <w:numPr>
          <w:ilvl w:val="1"/>
          <w:numId w:val="11"/>
        </w:numPr>
        <w:tabs>
          <w:tab w:val="left" w:pos="1418"/>
        </w:tabs>
        <w:ind w:left="1417" w:hanging="362"/>
        <w:rPr>
          <w:rFonts w:ascii="Times New Roman" w:eastAsia="Times New Roman"/>
        </w:rPr>
      </w:pPr>
      <w:r>
        <w:rPr>
          <w:sz w:val="24"/>
        </w:rPr>
        <w:t>制造日期；</w:t>
      </w:r>
    </w:p>
    <w:p w:rsidR="00FE24BE" w:rsidRDefault="00ED11E5">
      <w:pPr>
        <w:pStyle w:val="a4"/>
        <w:numPr>
          <w:ilvl w:val="1"/>
          <w:numId w:val="11"/>
        </w:numPr>
        <w:tabs>
          <w:tab w:val="left" w:pos="1418"/>
        </w:tabs>
        <w:spacing w:before="82"/>
        <w:ind w:left="1417" w:hanging="362"/>
        <w:rPr>
          <w:rFonts w:ascii="Times New Roman" w:eastAsia="Times New Roman"/>
        </w:rPr>
      </w:pPr>
      <w:r>
        <w:rPr>
          <w:sz w:val="24"/>
        </w:rPr>
        <w:t>设计压力；</w:t>
      </w:r>
    </w:p>
    <w:p w:rsidR="00FE24BE" w:rsidRDefault="00ED11E5">
      <w:pPr>
        <w:pStyle w:val="a4"/>
        <w:numPr>
          <w:ilvl w:val="1"/>
          <w:numId w:val="11"/>
        </w:numPr>
        <w:tabs>
          <w:tab w:val="left" w:pos="1418"/>
        </w:tabs>
        <w:ind w:left="1417" w:hanging="362"/>
        <w:rPr>
          <w:rFonts w:ascii="Times New Roman" w:eastAsia="Times New Roman"/>
        </w:rPr>
      </w:pPr>
      <w:r>
        <w:rPr>
          <w:sz w:val="24"/>
        </w:rPr>
        <w:t>耐压试验压力；</w:t>
      </w:r>
    </w:p>
    <w:p w:rsidR="00FE24BE" w:rsidRDefault="00ED11E5">
      <w:pPr>
        <w:pStyle w:val="a4"/>
        <w:numPr>
          <w:ilvl w:val="1"/>
          <w:numId w:val="11"/>
        </w:numPr>
        <w:tabs>
          <w:tab w:val="left" w:pos="1418"/>
        </w:tabs>
        <w:ind w:left="1417" w:hanging="362"/>
        <w:rPr>
          <w:rFonts w:ascii="Times New Roman" w:eastAsia="Times New Roman"/>
        </w:rPr>
      </w:pPr>
      <w:r>
        <w:rPr>
          <w:sz w:val="24"/>
        </w:rPr>
        <w:t>最高允许工作压力；</w:t>
      </w:r>
    </w:p>
    <w:p w:rsidR="00FE24BE" w:rsidRDefault="00ED11E5">
      <w:pPr>
        <w:pStyle w:val="a4"/>
        <w:numPr>
          <w:ilvl w:val="1"/>
          <w:numId w:val="11"/>
        </w:numPr>
        <w:tabs>
          <w:tab w:val="left" w:pos="1418"/>
        </w:tabs>
        <w:spacing w:before="82"/>
        <w:ind w:left="1417" w:hanging="362"/>
        <w:rPr>
          <w:rFonts w:ascii="Times New Roman" w:eastAsia="Times New Roman"/>
        </w:rPr>
      </w:pPr>
      <w:r>
        <w:rPr>
          <w:sz w:val="24"/>
        </w:rPr>
        <w:t>设计温度；</w:t>
      </w:r>
    </w:p>
    <w:p w:rsidR="00FE24BE" w:rsidRDefault="00ED11E5">
      <w:pPr>
        <w:pStyle w:val="a4"/>
        <w:numPr>
          <w:ilvl w:val="1"/>
          <w:numId w:val="11"/>
        </w:numPr>
        <w:tabs>
          <w:tab w:val="left" w:pos="1418"/>
        </w:tabs>
        <w:spacing w:before="84"/>
        <w:ind w:left="1417" w:hanging="362"/>
        <w:rPr>
          <w:rFonts w:ascii="Times New Roman" w:eastAsia="Times New Roman"/>
        </w:rPr>
      </w:pPr>
      <w:r>
        <w:rPr>
          <w:sz w:val="24"/>
        </w:rPr>
        <w:t>容器自重；</w:t>
      </w:r>
    </w:p>
    <w:p w:rsidR="00FE24BE" w:rsidRDefault="00ED11E5">
      <w:pPr>
        <w:pStyle w:val="a4"/>
        <w:numPr>
          <w:ilvl w:val="1"/>
          <w:numId w:val="11"/>
        </w:numPr>
        <w:tabs>
          <w:tab w:val="left" w:pos="1538"/>
        </w:tabs>
        <w:ind w:left="1537" w:hanging="482"/>
        <w:rPr>
          <w:rFonts w:ascii="Times New Roman" w:eastAsia="Times New Roman"/>
        </w:rPr>
      </w:pPr>
      <w:r>
        <w:rPr>
          <w:sz w:val="24"/>
        </w:rPr>
        <w:t>主体材料；</w:t>
      </w:r>
    </w:p>
    <w:p w:rsidR="00FE24BE" w:rsidRDefault="00ED11E5">
      <w:pPr>
        <w:pStyle w:val="a4"/>
        <w:numPr>
          <w:ilvl w:val="1"/>
          <w:numId w:val="11"/>
        </w:numPr>
        <w:tabs>
          <w:tab w:val="left" w:pos="1528"/>
        </w:tabs>
        <w:ind w:left="1527" w:hanging="472"/>
        <w:rPr>
          <w:rFonts w:ascii="Times New Roman" w:eastAsia="Times New Roman"/>
        </w:rPr>
      </w:pPr>
      <w:r>
        <w:rPr>
          <w:sz w:val="24"/>
        </w:rPr>
        <w:t>容积；</w:t>
      </w:r>
    </w:p>
    <w:p w:rsidR="00FE24BE" w:rsidRDefault="00ED11E5">
      <w:pPr>
        <w:pStyle w:val="a4"/>
        <w:numPr>
          <w:ilvl w:val="1"/>
          <w:numId w:val="11"/>
        </w:numPr>
        <w:tabs>
          <w:tab w:val="left" w:pos="1538"/>
        </w:tabs>
        <w:spacing w:before="82"/>
        <w:ind w:left="1537" w:hanging="482"/>
        <w:rPr>
          <w:rFonts w:ascii="Times New Roman" w:eastAsia="Times New Roman"/>
        </w:rPr>
      </w:pPr>
      <w:r>
        <w:rPr>
          <w:sz w:val="24"/>
        </w:rPr>
        <w:t>工作介质；</w:t>
      </w:r>
    </w:p>
    <w:p w:rsidR="00FE24BE" w:rsidRDefault="00ED11E5">
      <w:pPr>
        <w:pStyle w:val="a4"/>
        <w:numPr>
          <w:ilvl w:val="1"/>
          <w:numId w:val="11"/>
        </w:numPr>
        <w:tabs>
          <w:tab w:val="left" w:pos="1538"/>
        </w:tabs>
        <w:ind w:left="1537" w:hanging="482"/>
        <w:rPr>
          <w:rFonts w:ascii="Times New Roman" w:eastAsia="Times New Roman"/>
        </w:rPr>
      </w:pPr>
      <w:r>
        <w:rPr>
          <w:sz w:val="24"/>
        </w:rPr>
        <w:t>产品标准；</w:t>
      </w:r>
    </w:p>
    <w:p w:rsidR="00FE24BE" w:rsidRDefault="00ED11E5">
      <w:pPr>
        <w:pStyle w:val="a4"/>
        <w:numPr>
          <w:ilvl w:val="1"/>
          <w:numId w:val="11"/>
        </w:numPr>
        <w:tabs>
          <w:tab w:val="left" w:pos="1538"/>
        </w:tabs>
        <w:ind w:left="1537" w:hanging="482"/>
        <w:rPr>
          <w:rFonts w:ascii="Times New Roman" w:eastAsia="Times New Roman"/>
        </w:rPr>
      </w:pPr>
      <w:r>
        <w:rPr>
          <w:sz w:val="24"/>
        </w:rPr>
        <w:t>制造许可级别；</w:t>
      </w:r>
    </w:p>
    <w:p w:rsidR="00FE24BE" w:rsidRDefault="00ED11E5">
      <w:pPr>
        <w:pStyle w:val="a4"/>
        <w:numPr>
          <w:ilvl w:val="1"/>
          <w:numId w:val="11"/>
        </w:numPr>
        <w:tabs>
          <w:tab w:val="left" w:pos="1538"/>
        </w:tabs>
        <w:ind w:left="1537" w:hanging="482"/>
        <w:rPr>
          <w:rFonts w:ascii="Times New Roman" w:eastAsia="Times New Roman"/>
        </w:rPr>
      </w:pPr>
      <w:r>
        <w:rPr>
          <w:sz w:val="24"/>
        </w:rPr>
        <w:t>制造许可证编号；</w:t>
      </w:r>
    </w:p>
    <w:p w:rsidR="00FE24BE" w:rsidRDefault="00ED11E5">
      <w:pPr>
        <w:pStyle w:val="a4"/>
        <w:numPr>
          <w:ilvl w:val="1"/>
          <w:numId w:val="11"/>
        </w:numPr>
        <w:tabs>
          <w:tab w:val="left" w:pos="1538"/>
        </w:tabs>
        <w:spacing w:before="82"/>
        <w:ind w:left="1537" w:hanging="482"/>
        <w:rPr>
          <w:rFonts w:ascii="Times New Roman" w:eastAsia="Times New Roman"/>
        </w:rPr>
      </w:pPr>
      <w:r>
        <w:rPr>
          <w:sz w:val="24"/>
        </w:rPr>
        <w:t>制造单位；</w:t>
      </w:r>
    </w:p>
    <w:p w:rsidR="00FE24BE" w:rsidRDefault="00ED11E5">
      <w:pPr>
        <w:pStyle w:val="a4"/>
        <w:numPr>
          <w:ilvl w:val="1"/>
          <w:numId w:val="11"/>
        </w:numPr>
        <w:tabs>
          <w:tab w:val="left" w:pos="1538"/>
        </w:tabs>
        <w:ind w:left="1537" w:hanging="482"/>
        <w:rPr>
          <w:rFonts w:ascii="Times New Roman" w:eastAsia="Times New Roman"/>
        </w:rPr>
      </w:pPr>
      <w:r>
        <w:rPr>
          <w:sz w:val="24"/>
        </w:rPr>
        <w:t>设备代码；</w:t>
      </w:r>
    </w:p>
    <w:p w:rsidR="00FE24BE" w:rsidRDefault="00ED11E5">
      <w:pPr>
        <w:pStyle w:val="a4"/>
        <w:numPr>
          <w:ilvl w:val="1"/>
          <w:numId w:val="11"/>
        </w:numPr>
        <w:tabs>
          <w:tab w:val="left" w:pos="1538"/>
        </w:tabs>
        <w:spacing w:before="84"/>
        <w:ind w:left="1537" w:hanging="482"/>
        <w:rPr>
          <w:rFonts w:ascii="Times New Roman" w:eastAsia="Times New Roman"/>
        </w:rPr>
      </w:pPr>
      <w:r>
        <w:rPr>
          <w:sz w:val="24"/>
        </w:rPr>
        <w:t>监检标记。</w:t>
      </w:r>
    </w:p>
    <w:p w:rsidR="00FE24BE" w:rsidRDefault="00ED11E5">
      <w:pPr>
        <w:pStyle w:val="a4"/>
        <w:numPr>
          <w:ilvl w:val="0"/>
          <w:numId w:val="11"/>
        </w:numPr>
        <w:tabs>
          <w:tab w:val="left" w:pos="1074"/>
        </w:tabs>
        <w:spacing w:before="82" w:line="302" w:lineRule="auto"/>
        <w:ind w:right="535"/>
        <w:jc w:val="both"/>
        <w:rPr>
          <w:sz w:val="24"/>
        </w:rPr>
      </w:pPr>
      <w:r>
        <w:rPr>
          <w:sz w:val="24"/>
        </w:rPr>
        <w:t>铭牌由不锈钢制作，铭牌支架焊于卧式过滤分离器外壁上并高于设备保温层（如有</w:t>
      </w:r>
      <w:r>
        <w:rPr>
          <w:spacing w:val="-120"/>
          <w:sz w:val="24"/>
        </w:rPr>
        <w:t>）</w:t>
      </w:r>
      <w:r>
        <w:rPr>
          <w:spacing w:val="-4"/>
          <w:sz w:val="24"/>
        </w:rPr>
        <w:t xml:space="preserve">，其位置应便于观察，应满足 </w:t>
      </w:r>
      <w:r>
        <w:rPr>
          <w:rFonts w:ascii="Times New Roman" w:eastAsia="Times New Roman"/>
          <w:w w:val="99"/>
          <w:sz w:val="24"/>
        </w:rPr>
        <w:t>TSG</w:t>
      </w:r>
      <w:r>
        <w:rPr>
          <w:rFonts w:ascii="Times New Roman" w:eastAsia="Times New Roman"/>
          <w:sz w:val="24"/>
        </w:rPr>
        <w:t xml:space="preserve">  21</w:t>
      </w:r>
      <w:r>
        <w:rPr>
          <w:spacing w:val="-1"/>
          <w:sz w:val="24"/>
        </w:rPr>
        <w:t>的规定。铭牌上的文字应在现场条件下</w:t>
      </w:r>
      <w:r>
        <w:rPr>
          <w:sz w:val="24"/>
        </w:rPr>
        <w:t>长期保持清晰可读。</w:t>
      </w:r>
    </w:p>
    <w:p w:rsidR="00FE24BE" w:rsidRDefault="00ED11E5">
      <w:pPr>
        <w:pStyle w:val="a4"/>
        <w:numPr>
          <w:ilvl w:val="0"/>
          <w:numId w:val="11"/>
        </w:numPr>
        <w:tabs>
          <w:tab w:val="left" w:pos="1074"/>
        </w:tabs>
        <w:spacing w:before="4"/>
        <w:ind w:hanging="421"/>
        <w:jc w:val="both"/>
        <w:rPr>
          <w:sz w:val="24"/>
        </w:rPr>
      </w:pPr>
      <w:r>
        <w:rPr>
          <w:sz w:val="24"/>
        </w:rPr>
        <w:t>铭牌应为压力容器使用登记标志、定期检验标志的设置预留位置。</w:t>
      </w:r>
    </w:p>
    <w:p w:rsidR="00FE24BE" w:rsidRDefault="00FE24BE">
      <w:pPr>
        <w:jc w:val="both"/>
        <w:rPr>
          <w:sz w:val="24"/>
        </w:rPr>
        <w:sectPr w:rsidR="00FE24BE">
          <w:footerReference w:type="default" r:id="rId16"/>
          <w:pgSz w:w="11910" w:h="16840"/>
          <w:pgMar w:top="1040" w:right="880" w:bottom="1320" w:left="900" w:header="0" w:footer="1131" w:gutter="0"/>
          <w:cols w:space="720"/>
        </w:sectPr>
      </w:pPr>
    </w:p>
    <w:p w:rsidR="00FE24BE" w:rsidRDefault="00ED11E5" w:rsidP="006F7159">
      <w:pPr>
        <w:pStyle w:val="a4"/>
        <w:numPr>
          <w:ilvl w:val="0"/>
          <w:numId w:val="11"/>
        </w:numPr>
        <w:tabs>
          <w:tab w:val="left" w:pos="1359"/>
        </w:tabs>
        <w:spacing w:before="66" w:line="302" w:lineRule="auto"/>
        <w:ind w:left="1358" w:right="134"/>
        <w:jc w:val="both"/>
      </w:pPr>
      <w:r>
        <w:rPr>
          <w:sz w:val="24"/>
        </w:rPr>
        <w:lastRenderedPageBreak/>
        <w:t>卧式过滤分离器上应提供二维码标签，二维码标签中应保存用于识别卧式过滤分离器属性的基本内容，至少应包括卧式过滤分离器铭牌上的内容。</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34" w:name="11包装和运输"/>
      <w:bookmarkStart w:id="35" w:name="_bookmark10"/>
      <w:bookmarkStart w:id="36" w:name="_Toc152053875"/>
      <w:bookmarkEnd w:id="34"/>
      <w:bookmarkEnd w:id="35"/>
      <w:r w:rsidRPr="006F7159">
        <w:rPr>
          <w:rFonts w:ascii="黑体" w:eastAsia="黑体" w:hAnsi="Times New Roman" w:cs="Times New Roman" w:hint="eastAsia"/>
          <w:b w:val="0"/>
          <w:kern w:val="44"/>
          <w:sz w:val="24"/>
          <w:szCs w:val="24"/>
        </w:rPr>
        <w:t>包装和运输</w:t>
      </w:r>
      <w:bookmarkEnd w:id="36"/>
    </w:p>
    <w:p w:rsidR="00FE24BE" w:rsidRDefault="00ED11E5">
      <w:pPr>
        <w:pStyle w:val="a4"/>
        <w:numPr>
          <w:ilvl w:val="0"/>
          <w:numId w:val="10"/>
        </w:numPr>
        <w:tabs>
          <w:tab w:val="left" w:pos="1358"/>
          <w:tab w:val="left" w:pos="1359"/>
        </w:tabs>
        <w:spacing w:before="0" w:line="304" w:lineRule="auto"/>
        <w:ind w:right="365"/>
        <w:rPr>
          <w:sz w:val="24"/>
        </w:rPr>
      </w:pPr>
      <w:bookmarkStart w:id="37" w:name="_bookmark11"/>
      <w:bookmarkEnd w:id="37"/>
      <w:r>
        <w:rPr>
          <w:spacing w:val="-1"/>
          <w:sz w:val="24"/>
        </w:rPr>
        <w:t>供货商应提供其在标书中建议并经业主批准的包装形式，防止设备在运输和储存</w:t>
      </w:r>
      <w:r>
        <w:rPr>
          <w:sz w:val="24"/>
        </w:rPr>
        <w:t>过程中出现机械损坏和环境气候的侵蚀；</w:t>
      </w:r>
    </w:p>
    <w:p w:rsidR="00FE24BE" w:rsidRDefault="00ED11E5">
      <w:pPr>
        <w:pStyle w:val="a4"/>
        <w:numPr>
          <w:ilvl w:val="0"/>
          <w:numId w:val="10"/>
        </w:numPr>
        <w:tabs>
          <w:tab w:val="left" w:pos="1358"/>
          <w:tab w:val="left" w:pos="1359"/>
        </w:tabs>
        <w:spacing w:before="0" w:line="302" w:lineRule="auto"/>
        <w:ind w:right="365"/>
        <w:rPr>
          <w:sz w:val="24"/>
        </w:rPr>
      </w:pPr>
      <w:r>
        <w:rPr>
          <w:spacing w:val="-1"/>
          <w:sz w:val="24"/>
        </w:rPr>
        <w:t>运输的准备工作应按照供货商的标准进行。散装件以及备用件应全部装入箱中，</w:t>
      </w:r>
      <w:r>
        <w:rPr>
          <w:sz w:val="24"/>
        </w:rPr>
        <w:t>设备零件和备件应有识别标记；</w:t>
      </w:r>
    </w:p>
    <w:p w:rsidR="00FE24BE" w:rsidRDefault="00ED11E5">
      <w:pPr>
        <w:pStyle w:val="a4"/>
        <w:numPr>
          <w:ilvl w:val="0"/>
          <w:numId w:val="10"/>
        </w:numPr>
        <w:tabs>
          <w:tab w:val="left" w:pos="1358"/>
          <w:tab w:val="left" w:pos="1359"/>
        </w:tabs>
        <w:spacing w:before="5" w:line="302" w:lineRule="auto"/>
        <w:ind w:right="365"/>
        <w:rPr>
          <w:sz w:val="24"/>
        </w:rPr>
      </w:pPr>
      <w:r>
        <w:rPr>
          <w:spacing w:val="-1"/>
          <w:sz w:val="24"/>
        </w:rPr>
        <w:t>供货商应把各个站场的设备分开包装，同一地点使用的设备应装在一起，以方便</w:t>
      </w:r>
      <w:r>
        <w:rPr>
          <w:sz w:val="24"/>
        </w:rPr>
        <w:t>现场分发；</w:t>
      </w:r>
    </w:p>
    <w:p w:rsidR="00FE24BE" w:rsidRDefault="00ED11E5">
      <w:pPr>
        <w:pStyle w:val="a4"/>
        <w:numPr>
          <w:ilvl w:val="0"/>
          <w:numId w:val="10"/>
        </w:numPr>
        <w:tabs>
          <w:tab w:val="left" w:pos="1358"/>
          <w:tab w:val="left" w:pos="1359"/>
        </w:tabs>
        <w:spacing w:before="5" w:line="302" w:lineRule="auto"/>
        <w:ind w:right="365"/>
        <w:rPr>
          <w:sz w:val="24"/>
        </w:rPr>
      </w:pPr>
      <w:r>
        <w:rPr>
          <w:spacing w:val="-1"/>
          <w:sz w:val="24"/>
        </w:rPr>
        <w:t>应根据合同号、位号及重量在每个包装箱的里、外面做标记。设备清单应装入各</w:t>
      </w:r>
      <w:r>
        <w:rPr>
          <w:sz w:val="24"/>
        </w:rPr>
        <w:t>部分的包装箱中；</w:t>
      </w:r>
    </w:p>
    <w:p w:rsidR="00FE24BE" w:rsidRDefault="00ED11E5">
      <w:pPr>
        <w:pStyle w:val="a4"/>
        <w:numPr>
          <w:ilvl w:val="0"/>
          <w:numId w:val="10"/>
        </w:numPr>
        <w:tabs>
          <w:tab w:val="left" w:pos="1358"/>
          <w:tab w:val="left" w:pos="1359"/>
        </w:tabs>
        <w:spacing w:before="5"/>
        <w:ind w:hanging="421"/>
        <w:rPr>
          <w:sz w:val="24"/>
        </w:rPr>
      </w:pPr>
      <w:r>
        <w:rPr>
          <w:sz w:val="24"/>
        </w:rPr>
        <w:t>螺纹、密封面等精加工表面应涂敷易去除的保护膜。</w:t>
      </w:r>
    </w:p>
    <w:p w:rsidR="00FE24BE" w:rsidRDefault="00ED11E5">
      <w:pPr>
        <w:pStyle w:val="a4"/>
        <w:numPr>
          <w:ilvl w:val="0"/>
          <w:numId w:val="10"/>
        </w:numPr>
        <w:tabs>
          <w:tab w:val="left" w:pos="1358"/>
          <w:tab w:val="left" w:pos="1359"/>
        </w:tabs>
        <w:spacing w:before="82" w:line="304" w:lineRule="auto"/>
        <w:ind w:right="364"/>
        <w:rPr>
          <w:sz w:val="24"/>
        </w:rPr>
      </w:pPr>
      <w:r>
        <w:rPr>
          <w:sz w:val="24"/>
        </w:rPr>
        <w:t>卧式过滤分离器的包装应有足够的强度，以确保容器及其零件能安全可靠地运抵现场。</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38" w:name="12技术文件提交要求"/>
      <w:bookmarkStart w:id="39" w:name="_Toc152053876"/>
      <w:bookmarkEnd w:id="38"/>
      <w:r w:rsidRPr="006F7159">
        <w:rPr>
          <w:rFonts w:ascii="黑体" w:eastAsia="黑体" w:hAnsi="Times New Roman" w:cs="Times New Roman" w:hint="eastAsia"/>
          <w:b w:val="0"/>
          <w:kern w:val="44"/>
          <w:sz w:val="24"/>
          <w:szCs w:val="24"/>
        </w:rPr>
        <w:t>技术文件提交要求</w:t>
      </w:r>
      <w:bookmarkEnd w:id="39"/>
    </w:p>
    <w:p w:rsidR="00FE24BE" w:rsidRDefault="00ED11E5">
      <w:pPr>
        <w:pStyle w:val="a4"/>
        <w:numPr>
          <w:ilvl w:val="1"/>
          <w:numId w:val="26"/>
        </w:numPr>
        <w:tabs>
          <w:tab w:val="left" w:pos="1059"/>
        </w:tabs>
        <w:spacing w:before="0"/>
        <w:ind w:left="1058"/>
        <w:jc w:val="left"/>
        <w:rPr>
          <w:rFonts w:ascii="黑体" w:eastAsia="黑体"/>
          <w:sz w:val="24"/>
        </w:rPr>
      </w:pPr>
      <w:r>
        <w:rPr>
          <w:rFonts w:ascii="黑体" w:eastAsia="黑体" w:hint="eastAsia"/>
          <w:sz w:val="24"/>
        </w:rPr>
        <w:t>投标文件</w:t>
      </w:r>
    </w:p>
    <w:p w:rsidR="00FE24BE" w:rsidRDefault="00ED11E5">
      <w:pPr>
        <w:pStyle w:val="a3"/>
        <w:spacing w:before="163"/>
        <w:ind w:left="998"/>
      </w:pPr>
      <w:r>
        <w:t>投标时，供货商应向业主提供如下的文件：</w:t>
      </w:r>
    </w:p>
    <w:p w:rsidR="00FE24BE" w:rsidRDefault="00ED11E5">
      <w:pPr>
        <w:pStyle w:val="a4"/>
        <w:numPr>
          <w:ilvl w:val="0"/>
          <w:numId w:val="9"/>
        </w:numPr>
        <w:tabs>
          <w:tab w:val="left" w:pos="1425"/>
          <w:tab w:val="left" w:pos="1426"/>
        </w:tabs>
        <w:rPr>
          <w:sz w:val="24"/>
        </w:rPr>
      </w:pPr>
      <w:r>
        <w:rPr>
          <w:spacing w:val="11"/>
          <w:w w:val="95"/>
          <w:sz w:val="24"/>
        </w:rPr>
        <w:t xml:space="preserve">符合 </w:t>
      </w:r>
      <w:r>
        <w:rPr>
          <w:rFonts w:ascii="Times New Roman" w:eastAsia="Times New Roman"/>
          <w:w w:val="95"/>
          <w:sz w:val="24"/>
        </w:rPr>
        <w:t>3.1.1</w:t>
      </w:r>
      <w:r>
        <w:rPr>
          <w:w w:val="95"/>
          <w:sz w:val="24"/>
        </w:rPr>
        <w:t>条规定的相关资质证书；</w:t>
      </w:r>
    </w:p>
    <w:p w:rsidR="00FE24BE" w:rsidRDefault="00ED11E5">
      <w:pPr>
        <w:pStyle w:val="a4"/>
        <w:numPr>
          <w:ilvl w:val="0"/>
          <w:numId w:val="9"/>
        </w:numPr>
        <w:tabs>
          <w:tab w:val="left" w:pos="1425"/>
          <w:tab w:val="left" w:pos="1426"/>
        </w:tabs>
        <w:spacing w:before="82"/>
        <w:rPr>
          <w:sz w:val="24"/>
        </w:rPr>
      </w:pPr>
      <w:r>
        <w:rPr>
          <w:rFonts w:ascii="Times New Roman" w:eastAsia="Times New Roman"/>
          <w:sz w:val="24"/>
        </w:rPr>
        <w:t xml:space="preserve">3.1.2 </w:t>
      </w:r>
      <w:r>
        <w:rPr>
          <w:sz w:val="24"/>
        </w:rPr>
        <w:t>条中规定的业绩报告；</w:t>
      </w:r>
    </w:p>
    <w:p w:rsidR="00FE24BE" w:rsidRDefault="00ED11E5">
      <w:pPr>
        <w:pStyle w:val="a4"/>
        <w:numPr>
          <w:ilvl w:val="0"/>
          <w:numId w:val="9"/>
        </w:numPr>
        <w:tabs>
          <w:tab w:val="left" w:pos="1425"/>
          <w:tab w:val="left" w:pos="1426"/>
        </w:tabs>
        <w:spacing w:before="83"/>
        <w:rPr>
          <w:sz w:val="24"/>
        </w:rPr>
      </w:pPr>
      <w:r>
        <w:rPr>
          <w:sz w:val="24"/>
        </w:rPr>
        <w:t>制造、检测时间计划及内容；</w:t>
      </w:r>
    </w:p>
    <w:p w:rsidR="00FE24BE" w:rsidRDefault="00ED11E5">
      <w:pPr>
        <w:pStyle w:val="a4"/>
        <w:numPr>
          <w:ilvl w:val="0"/>
          <w:numId w:val="9"/>
        </w:numPr>
        <w:tabs>
          <w:tab w:val="left" w:pos="1425"/>
          <w:tab w:val="left" w:pos="1426"/>
        </w:tabs>
        <w:spacing w:before="82"/>
        <w:rPr>
          <w:sz w:val="24"/>
        </w:rPr>
      </w:pPr>
      <w:r>
        <w:rPr>
          <w:sz w:val="24"/>
        </w:rPr>
        <w:t>与设计、制造、检测和测试相关的技术标准规范名称；</w:t>
      </w:r>
    </w:p>
    <w:p w:rsidR="00FE24BE" w:rsidRDefault="00ED11E5">
      <w:pPr>
        <w:pStyle w:val="a4"/>
        <w:numPr>
          <w:ilvl w:val="0"/>
          <w:numId w:val="9"/>
        </w:numPr>
        <w:tabs>
          <w:tab w:val="left" w:pos="1425"/>
          <w:tab w:val="left" w:pos="1426"/>
        </w:tabs>
        <w:rPr>
          <w:sz w:val="24"/>
        </w:rPr>
      </w:pPr>
      <w:r>
        <w:rPr>
          <w:sz w:val="24"/>
        </w:rPr>
        <w:t>供货范围及界面、详细的供货清单，包括分包商及其提供产品的规格及型号等；</w:t>
      </w:r>
    </w:p>
    <w:p w:rsidR="00FE24BE" w:rsidRDefault="00ED11E5">
      <w:pPr>
        <w:pStyle w:val="a4"/>
        <w:numPr>
          <w:ilvl w:val="0"/>
          <w:numId w:val="9"/>
        </w:numPr>
        <w:tabs>
          <w:tab w:val="left" w:pos="1425"/>
          <w:tab w:val="left" w:pos="1426"/>
        </w:tabs>
        <w:spacing w:before="82"/>
        <w:rPr>
          <w:sz w:val="24"/>
        </w:rPr>
      </w:pPr>
      <w:r>
        <w:rPr>
          <w:sz w:val="24"/>
        </w:rPr>
        <w:t>卧式过滤分离器的有关技术资料，如样本、图纸、计算书等；</w:t>
      </w:r>
    </w:p>
    <w:p w:rsidR="00FE24BE" w:rsidRDefault="00ED11E5">
      <w:pPr>
        <w:pStyle w:val="a4"/>
        <w:numPr>
          <w:ilvl w:val="0"/>
          <w:numId w:val="9"/>
        </w:numPr>
        <w:tabs>
          <w:tab w:val="left" w:pos="1425"/>
          <w:tab w:val="left" w:pos="1426"/>
        </w:tabs>
        <w:spacing w:line="302" w:lineRule="auto"/>
        <w:ind w:left="1358" w:right="253" w:hanging="420"/>
        <w:rPr>
          <w:sz w:val="24"/>
        </w:rPr>
      </w:pPr>
      <w:r>
        <w:rPr>
          <w:sz w:val="24"/>
        </w:rPr>
        <w:t>卧式过滤分离器结构确认图及与过滤组件总装图，并标注尺寸，说明主要构件材料、总质量；</w:t>
      </w:r>
    </w:p>
    <w:p w:rsidR="00FE24BE" w:rsidRDefault="00ED11E5">
      <w:pPr>
        <w:pStyle w:val="a4"/>
        <w:numPr>
          <w:ilvl w:val="0"/>
          <w:numId w:val="9"/>
        </w:numPr>
        <w:tabs>
          <w:tab w:val="left" w:pos="1425"/>
          <w:tab w:val="left" w:pos="1426"/>
        </w:tabs>
        <w:spacing w:before="3"/>
        <w:rPr>
          <w:sz w:val="24"/>
        </w:rPr>
      </w:pPr>
      <w:r>
        <w:rPr>
          <w:sz w:val="24"/>
        </w:rPr>
        <w:t>过滤组件的性能检测报告；</w:t>
      </w:r>
    </w:p>
    <w:p w:rsidR="00FE24BE" w:rsidRDefault="00ED11E5">
      <w:pPr>
        <w:pStyle w:val="a4"/>
        <w:numPr>
          <w:ilvl w:val="0"/>
          <w:numId w:val="9"/>
        </w:numPr>
        <w:tabs>
          <w:tab w:val="left" w:pos="1425"/>
          <w:tab w:val="left" w:pos="1426"/>
        </w:tabs>
        <w:rPr>
          <w:sz w:val="24"/>
        </w:rPr>
      </w:pPr>
      <w:r>
        <w:rPr>
          <w:sz w:val="24"/>
        </w:rPr>
        <w:t>对卧式过滤分离器质量、可靠性、使用寿命、技术服务与相关责任的承诺。</w:t>
      </w:r>
    </w:p>
    <w:p w:rsidR="00FE24BE" w:rsidRDefault="00FE24BE">
      <w:pPr>
        <w:rPr>
          <w:sz w:val="24"/>
        </w:rPr>
        <w:sectPr w:rsidR="00FE24BE">
          <w:footerReference w:type="default" r:id="rId17"/>
          <w:pgSz w:w="11910" w:h="16840"/>
          <w:pgMar w:top="1040" w:right="880" w:bottom="1320" w:left="900" w:header="0" w:footer="1137" w:gutter="0"/>
          <w:cols w:space="720"/>
        </w:sectPr>
      </w:pPr>
    </w:p>
    <w:p w:rsidR="00FE24BE" w:rsidRDefault="00ED11E5">
      <w:pPr>
        <w:pStyle w:val="a4"/>
        <w:numPr>
          <w:ilvl w:val="1"/>
          <w:numId w:val="26"/>
        </w:numPr>
        <w:tabs>
          <w:tab w:val="left" w:pos="774"/>
        </w:tabs>
        <w:spacing w:before="67"/>
        <w:ind w:hanging="542"/>
        <w:jc w:val="left"/>
        <w:rPr>
          <w:rFonts w:ascii="黑体" w:eastAsia="黑体"/>
          <w:sz w:val="24"/>
        </w:rPr>
      </w:pPr>
      <w:r>
        <w:rPr>
          <w:rFonts w:ascii="黑体" w:eastAsia="黑体" w:hint="eastAsia"/>
          <w:sz w:val="24"/>
        </w:rPr>
        <w:lastRenderedPageBreak/>
        <w:t>订货后提交文件</w:t>
      </w:r>
    </w:p>
    <w:p w:rsidR="00FE24BE" w:rsidRDefault="00ED11E5">
      <w:pPr>
        <w:pStyle w:val="a3"/>
        <w:spacing w:before="201"/>
        <w:ind w:left="713"/>
      </w:pPr>
      <w:r>
        <w:rPr>
          <w:spacing w:val="-1"/>
        </w:rPr>
        <w:t>订货合同签订后两周内，供货商应向业主提供如下图纸和文件：</w:t>
      </w:r>
    </w:p>
    <w:p w:rsidR="00FE24BE" w:rsidRDefault="00ED11E5">
      <w:pPr>
        <w:pStyle w:val="a4"/>
        <w:numPr>
          <w:ilvl w:val="0"/>
          <w:numId w:val="8"/>
        </w:numPr>
        <w:tabs>
          <w:tab w:val="left" w:pos="1094"/>
          <w:tab w:val="left" w:pos="1095"/>
        </w:tabs>
        <w:spacing w:before="43"/>
        <w:rPr>
          <w:sz w:val="24"/>
        </w:rPr>
      </w:pPr>
      <w:r>
        <w:rPr>
          <w:spacing w:val="-1"/>
          <w:sz w:val="24"/>
        </w:rPr>
        <w:t>计算书；</w:t>
      </w:r>
    </w:p>
    <w:p w:rsidR="00FE24BE" w:rsidRDefault="00ED11E5">
      <w:pPr>
        <w:pStyle w:val="a4"/>
        <w:numPr>
          <w:ilvl w:val="0"/>
          <w:numId w:val="8"/>
        </w:numPr>
        <w:tabs>
          <w:tab w:val="left" w:pos="1094"/>
          <w:tab w:val="left" w:pos="1095"/>
        </w:tabs>
        <w:spacing w:before="4"/>
        <w:rPr>
          <w:sz w:val="24"/>
        </w:rPr>
      </w:pPr>
      <w:r>
        <w:rPr>
          <w:spacing w:val="-1"/>
          <w:sz w:val="24"/>
        </w:rPr>
        <w:t>焊接工艺评定报告；</w:t>
      </w:r>
    </w:p>
    <w:p w:rsidR="00FE24BE" w:rsidRDefault="00ED11E5">
      <w:pPr>
        <w:pStyle w:val="a4"/>
        <w:numPr>
          <w:ilvl w:val="0"/>
          <w:numId w:val="8"/>
        </w:numPr>
        <w:tabs>
          <w:tab w:val="left" w:pos="1094"/>
          <w:tab w:val="left" w:pos="1095"/>
        </w:tabs>
        <w:spacing w:before="5"/>
        <w:rPr>
          <w:sz w:val="24"/>
        </w:rPr>
      </w:pPr>
      <w:r>
        <w:rPr>
          <w:spacing w:val="-1"/>
          <w:sz w:val="24"/>
        </w:rPr>
        <w:t>质量测试验收计划；</w:t>
      </w:r>
    </w:p>
    <w:p w:rsidR="00FE24BE" w:rsidRDefault="00ED11E5">
      <w:pPr>
        <w:pStyle w:val="a4"/>
        <w:numPr>
          <w:ilvl w:val="0"/>
          <w:numId w:val="8"/>
        </w:numPr>
        <w:tabs>
          <w:tab w:val="left" w:pos="1094"/>
          <w:tab w:val="left" w:pos="1095"/>
        </w:tabs>
        <w:spacing w:before="4"/>
        <w:rPr>
          <w:sz w:val="24"/>
        </w:rPr>
      </w:pPr>
      <w:r>
        <w:rPr>
          <w:sz w:val="24"/>
        </w:rPr>
        <w:t>结构尺寸图，安装外形尺寸图；</w:t>
      </w:r>
    </w:p>
    <w:p w:rsidR="00FE24BE" w:rsidRDefault="00ED11E5">
      <w:pPr>
        <w:pStyle w:val="a4"/>
        <w:numPr>
          <w:ilvl w:val="0"/>
          <w:numId w:val="8"/>
        </w:numPr>
        <w:tabs>
          <w:tab w:val="left" w:pos="1094"/>
          <w:tab w:val="left" w:pos="1095"/>
        </w:tabs>
        <w:spacing w:before="5"/>
        <w:rPr>
          <w:sz w:val="24"/>
        </w:rPr>
      </w:pPr>
      <w:r>
        <w:rPr>
          <w:sz w:val="24"/>
        </w:rPr>
        <w:t>卧式过滤分离器和过滤组件的安装外型尺寸图。</w:t>
      </w:r>
    </w:p>
    <w:p w:rsidR="00FE24BE" w:rsidRDefault="00ED11E5">
      <w:pPr>
        <w:pStyle w:val="a4"/>
        <w:numPr>
          <w:ilvl w:val="1"/>
          <w:numId w:val="26"/>
        </w:numPr>
        <w:tabs>
          <w:tab w:val="left" w:pos="834"/>
        </w:tabs>
        <w:spacing w:before="160"/>
        <w:ind w:left="833" w:hanging="602"/>
        <w:jc w:val="left"/>
        <w:rPr>
          <w:rFonts w:ascii="黑体" w:eastAsia="黑体"/>
          <w:sz w:val="24"/>
        </w:rPr>
      </w:pPr>
      <w:r>
        <w:rPr>
          <w:rFonts w:ascii="黑体" w:eastAsia="黑体" w:hint="eastAsia"/>
          <w:sz w:val="24"/>
        </w:rPr>
        <w:t>供货时随设备一并提交文件</w:t>
      </w:r>
    </w:p>
    <w:p w:rsidR="00FE24BE" w:rsidRDefault="00ED11E5">
      <w:pPr>
        <w:pStyle w:val="a3"/>
        <w:spacing w:before="202"/>
        <w:ind w:left="713"/>
      </w:pPr>
      <w:r>
        <w:t>供货时，供货商应向业主提供如下图纸和文件：</w:t>
      </w:r>
    </w:p>
    <w:p w:rsidR="00FE24BE" w:rsidRDefault="00ED11E5">
      <w:pPr>
        <w:pStyle w:val="a4"/>
        <w:numPr>
          <w:ilvl w:val="0"/>
          <w:numId w:val="7"/>
        </w:numPr>
        <w:tabs>
          <w:tab w:val="left" w:pos="1073"/>
          <w:tab w:val="left" w:pos="1074"/>
        </w:tabs>
        <w:spacing w:before="43"/>
        <w:ind w:hanging="421"/>
        <w:rPr>
          <w:sz w:val="24"/>
        </w:rPr>
      </w:pPr>
      <w:r>
        <w:rPr>
          <w:spacing w:val="-5"/>
          <w:w w:val="95"/>
          <w:sz w:val="24"/>
        </w:rPr>
        <w:t xml:space="preserve">至少 </w:t>
      </w:r>
      <w:r>
        <w:rPr>
          <w:rFonts w:ascii="Times New Roman" w:eastAsia="Times New Roman"/>
          <w:w w:val="95"/>
          <w:sz w:val="24"/>
        </w:rPr>
        <w:t>6</w:t>
      </w:r>
      <w:r>
        <w:rPr>
          <w:spacing w:val="-2"/>
          <w:w w:val="95"/>
          <w:sz w:val="24"/>
        </w:rPr>
        <w:t xml:space="preserve">份纸质文件和 </w:t>
      </w:r>
      <w:r>
        <w:rPr>
          <w:rFonts w:ascii="Times New Roman" w:eastAsia="Times New Roman"/>
          <w:w w:val="95"/>
          <w:sz w:val="24"/>
        </w:rPr>
        <w:t>2</w:t>
      </w:r>
      <w:r>
        <w:rPr>
          <w:w w:val="95"/>
          <w:sz w:val="24"/>
        </w:rPr>
        <w:t>份电子版；</w:t>
      </w:r>
    </w:p>
    <w:p w:rsidR="00FE24BE" w:rsidRDefault="00ED11E5">
      <w:pPr>
        <w:pStyle w:val="a4"/>
        <w:numPr>
          <w:ilvl w:val="0"/>
          <w:numId w:val="7"/>
        </w:numPr>
        <w:tabs>
          <w:tab w:val="left" w:pos="1073"/>
          <w:tab w:val="left" w:pos="1074"/>
        </w:tabs>
        <w:ind w:hanging="421"/>
        <w:rPr>
          <w:sz w:val="24"/>
        </w:rPr>
      </w:pPr>
      <w:r>
        <w:rPr>
          <w:rFonts w:ascii="Times New Roman" w:eastAsia="Times New Roman"/>
          <w:sz w:val="24"/>
        </w:rPr>
        <w:t>8.1</w:t>
      </w:r>
      <w:r>
        <w:rPr>
          <w:sz w:val="24"/>
        </w:rPr>
        <w:t>条中规定的检验测试报告；</w:t>
      </w:r>
    </w:p>
    <w:p w:rsidR="00FE24BE" w:rsidRDefault="00ED11E5">
      <w:pPr>
        <w:pStyle w:val="a4"/>
        <w:numPr>
          <w:ilvl w:val="0"/>
          <w:numId w:val="7"/>
        </w:numPr>
        <w:tabs>
          <w:tab w:val="left" w:pos="1073"/>
          <w:tab w:val="left" w:pos="1074"/>
        </w:tabs>
        <w:spacing w:before="82"/>
        <w:ind w:hanging="421"/>
        <w:rPr>
          <w:sz w:val="24"/>
        </w:rPr>
      </w:pPr>
      <w:r>
        <w:rPr>
          <w:spacing w:val="-1"/>
          <w:sz w:val="24"/>
        </w:rPr>
        <w:t>产品合格证；</w:t>
      </w:r>
    </w:p>
    <w:p w:rsidR="00FE24BE" w:rsidRDefault="00ED11E5">
      <w:pPr>
        <w:pStyle w:val="a4"/>
        <w:numPr>
          <w:ilvl w:val="0"/>
          <w:numId w:val="7"/>
        </w:numPr>
        <w:tabs>
          <w:tab w:val="left" w:pos="1073"/>
          <w:tab w:val="left" w:pos="1074"/>
        </w:tabs>
        <w:ind w:hanging="421"/>
        <w:rPr>
          <w:sz w:val="24"/>
        </w:rPr>
      </w:pPr>
      <w:r>
        <w:rPr>
          <w:spacing w:val="-1"/>
          <w:sz w:val="24"/>
        </w:rPr>
        <w:t>说明书，至少应包括下列内容：</w:t>
      </w:r>
    </w:p>
    <w:p w:rsidR="00FE24BE" w:rsidRDefault="00ED11E5">
      <w:pPr>
        <w:pStyle w:val="a4"/>
        <w:numPr>
          <w:ilvl w:val="1"/>
          <w:numId w:val="7"/>
        </w:numPr>
        <w:tabs>
          <w:tab w:val="left" w:pos="1375"/>
        </w:tabs>
        <w:spacing w:before="84" w:line="302" w:lineRule="auto"/>
        <w:ind w:right="441" w:hanging="420"/>
        <w:rPr>
          <w:rFonts w:ascii="Times New Roman" w:eastAsia="Times New Roman"/>
          <w:sz w:val="19"/>
        </w:rPr>
      </w:pPr>
      <w:r>
        <w:rPr>
          <w:spacing w:val="-1"/>
          <w:sz w:val="21"/>
        </w:rPr>
        <w:t>卧式过滤分离器</w:t>
      </w:r>
      <w:r>
        <w:rPr>
          <w:sz w:val="24"/>
        </w:rPr>
        <w:t>特性：包括设计压力、最大允许工作压力（必要时</w:t>
      </w:r>
      <w:r>
        <w:rPr>
          <w:spacing w:val="-120"/>
          <w:sz w:val="24"/>
        </w:rPr>
        <w:t>）</w:t>
      </w:r>
      <w:r>
        <w:rPr>
          <w:sz w:val="24"/>
        </w:rPr>
        <w:t>、试验压力、设计温度、操作介质和压力容器类别；</w:t>
      </w:r>
    </w:p>
    <w:p w:rsidR="00FE24BE" w:rsidRDefault="00ED11E5">
      <w:pPr>
        <w:pStyle w:val="a4"/>
        <w:numPr>
          <w:ilvl w:val="1"/>
          <w:numId w:val="7"/>
        </w:numPr>
        <w:tabs>
          <w:tab w:val="left" w:pos="1418"/>
        </w:tabs>
        <w:spacing w:before="2"/>
        <w:ind w:left="1417" w:hanging="362"/>
        <w:rPr>
          <w:rFonts w:ascii="Times New Roman" w:eastAsia="Times New Roman"/>
        </w:rPr>
      </w:pPr>
      <w:r>
        <w:rPr>
          <w:sz w:val="24"/>
        </w:rPr>
        <w:t>竣工总图；</w:t>
      </w:r>
    </w:p>
    <w:p w:rsidR="00FE24BE" w:rsidRDefault="00ED11E5">
      <w:pPr>
        <w:pStyle w:val="a4"/>
        <w:numPr>
          <w:ilvl w:val="1"/>
          <w:numId w:val="7"/>
        </w:numPr>
        <w:tabs>
          <w:tab w:val="left" w:pos="1418"/>
        </w:tabs>
        <w:spacing w:before="82"/>
        <w:ind w:left="1417" w:hanging="362"/>
        <w:rPr>
          <w:rFonts w:ascii="Times New Roman" w:eastAsia="Times New Roman"/>
        </w:rPr>
      </w:pPr>
      <w:r>
        <w:rPr>
          <w:sz w:val="24"/>
        </w:rPr>
        <w:t>主要零部件表；</w:t>
      </w:r>
    </w:p>
    <w:p w:rsidR="00FE24BE" w:rsidRDefault="00ED11E5">
      <w:pPr>
        <w:pStyle w:val="a4"/>
        <w:numPr>
          <w:ilvl w:val="1"/>
          <w:numId w:val="7"/>
        </w:numPr>
        <w:tabs>
          <w:tab w:val="left" w:pos="1418"/>
        </w:tabs>
        <w:ind w:left="1417" w:hanging="362"/>
        <w:rPr>
          <w:rFonts w:ascii="Times New Roman" w:eastAsia="Times New Roman"/>
        </w:rPr>
      </w:pPr>
      <w:r>
        <w:rPr>
          <w:sz w:val="24"/>
        </w:rPr>
        <w:t>热处理报告及热处理后硬度检测报告。</w:t>
      </w:r>
    </w:p>
    <w:p w:rsidR="00FE24BE" w:rsidRDefault="00ED11E5">
      <w:pPr>
        <w:pStyle w:val="a4"/>
        <w:numPr>
          <w:ilvl w:val="0"/>
          <w:numId w:val="7"/>
        </w:numPr>
        <w:tabs>
          <w:tab w:val="left" w:pos="1073"/>
          <w:tab w:val="left" w:pos="1074"/>
        </w:tabs>
        <w:ind w:hanging="421"/>
        <w:rPr>
          <w:sz w:val="24"/>
        </w:rPr>
      </w:pPr>
      <w:r>
        <w:rPr>
          <w:spacing w:val="-1"/>
          <w:sz w:val="24"/>
        </w:rPr>
        <w:t>提供强度计算书；</w:t>
      </w:r>
    </w:p>
    <w:p w:rsidR="00FE24BE" w:rsidRDefault="00ED11E5">
      <w:pPr>
        <w:pStyle w:val="a4"/>
        <w:numPr>
          <w:ilvl w:val="0"/>
          <w:numId w:val="7"/>
        </w:numPr>
        <w:tabs>
          <w:tab w:val="left" w:pos="1073"/>
          <w:tab w:val="left" w:pos="1074"/>
        </w:tabs>
        <w:spacing w:before="82"/>
        <w:ind w:hanging="421"/>
        <w:rPr>
          <w:sz w:val="24"/>
        </w:rPr>
      </w:pPr>
      <w:r>
        <w:rPr>
          <w:spacing w:val="-21"/>
          <w:w w:val="99"/>
          <w:sz w:val="24"/>
        </w:rPr>
        <w:t xml:space="preserve">按照 </w:t>
      </w:r>
      <w:r>
        <w:rPr>
          <w:rFonts w:ascii="Times New Roman" w:eastAsia="Times New Roman"/>
          <w:w w:val="99"/>
          <w:sz w:val="24"/>
        </w:rPr>
        <w:t>TSG</w:t>
      </w:r>
      <w:r>
        <w:rPr>
          <w:rFonts w:ascii="Times New Roman" w:eastAsia="Times New Roman"/>
          <w:sz w:val="24"/>
        </w:rPr>
        <w:t xml:space="preserve"> 21 </w:t>
      </w:r>
      <w:r>
        <w:rPr>
          <w:sz w:val="24"/>
        </w:rPr>
        <w:t>的规定提供风险评估报告（</w:t>
      </w:r>
      <w:r>
        <w:rPr>
          <w:spacing w:val="-19"/>
          <w:sz w:val="24"/>
        </w:rPr>
        <w:t xml:space="preserve">仅限 </w:t>
      </w:r>
      <w:r>
        <w:rPr>
          <w:rFonts w:ascii="Times New Roman" w:eastAsia="Times New Roman"/>
          <w:spacing w:val="-1"/>
          <w:sz w:val="24"/>
        </w:rPr>
        <w:t>II</w:t>
      </w:r>
      <w:r>
        <w:rPr>
          <w:rFonts w:ascii="Times New Roman" w:eastAsia="Times New Roman"/>
          <w:sz w:val="24"/>
        </w:rPr>
        <w:t>I</w:t>
      </w:r>
      <w:r>
        <w:rPr>
          <w:sz w:val="24"/>
        </w:rPr>
        <w:t>类容器</w:t>
      </w:r>
      <w:r>
        <w:rPr>
          <w:spacing w:val="-120"/>
          <w:sz w:val="24"/>
        </w:rPr>
        <w:t>）</w:t>
      </w:r>
      <w:r>
        <w:rPr>
          <w:sz w:val="24"/>
        </w:rPr>
        <w:t>；</w:t>
      </w:r>
    </w:p>
    <w:p w:rsidR="00FE24BE" w:rsidRDefault="00ED11E5">
      <w:pPr>
        <w:pStyle w:val="a4"/>
        <w:numPr>
          <w:ilvl w:val="0"/>
          <w:numId w:val="7"/>
        </w:numPr>
        <w:tabs>
          <w:tab w:val="left" w:pos="1073"/>
          <w:tab w:val="left" w:pos="1074"/>
        </w:tabs>
        <w:ind w:hanging="421"/>
        <w:rPr>
          <w:sz w:val="24"/>
        </w:rPr>
      </w:pPr>
      <w:r>
        <w:rPr>
          <w:sz w:val="24"/>
        </w:rPr>
        <w:t>产品质量证明书，至少应包括下列内容：</w:t>
      </w:r>
    </w:p>
    <w:p w:rsidR="00FE24BE" w:rsidRDefault="00ED11E5">
      <w:pPr>
        <w:pStyle w:val="a4"/>
        <w:numPr>
          <w:ilvl w:val="0"/>
          <w:numId w:val="6"/>
        </w:numPr>
        <w:tabs>
          <w:tab w:val="left" w:pos="1418"/>
        </w:tabs>
        <w:spacing w:before="82"/>
        <w:ind w:hanging="362"/>
        <w:rPr>
          <w:sz w:val="24"/>
        </w:rPr>
      </w:pPr>
      <w:r>
        <w:rPr>
          <w:sz w:val="24"/>
        </w:rPr>
        <w:t>主要零部件材料的化学成分和力学性能（包括复验报告</w:t>
      </w:r>
      <w:r>
        <w:rPr>
          <w:spacing w:val="-120"/>
          <w:sz w:val="24"/>
        </w:rPr>
        <w:t>）</w:t>
      </w:r>
      <w:r>
        <w:rPr>
          <w:sz w:val="24"/>
        </w:rPr>
        <w:t>；</w:t>
      </w:r>
    </w:p>
    <w:p w:rsidR="00FE24BE" w:rsidRDefault="00ED11E5">
      <w:pPr>
        <w:pStyle w:val="a4"/>
        <w:numPr>
          <w:ilvl w:val="0"/>
          <w:numId w:val="6"/>
        </w:numPr>
        <w:tabs>
          <w:tab w:val="left" w:pos="1418"/>
        </w:tabs>
        <w:ind w:hanging="362"/>
        <w:rPr>
          <w:sz w:val="24"/>
        </w:rPr>
      </w:pPr>
      <w:r>
        <w:rPr>
          <w:sz w:val="24"/>
        </w:rPr>
        <w:t>无损检测要求和报告；</w:t>
      </w:r>
    </w:p>
    <w:p w:rsidR="00FE24BE" w:rsidRDefault="00ED11E5">
      <w:pPr>
        <w:pStyle w:val="a4"/>
        <w:numPr>
          <w:ilvl w:val="0"/>
          <w:numId w:val="6"/>
        </w:numPr>
        <w:tabs>
          <w:tab w:val="left" w:pos="1418"/>
        </w:tabs>
        <w:spacing w:before="84"/>
        <w:ind w:hanging="362"/>
        <w:rPr>
          <w:sz w:val="24"/>
        </w:rPr>
      </w:pPr>
      <w:r>
        <w:rPr>
          <w:sz w:val="24"/>
        </w:rPr>
        <w:t>焊接质量的检查报告（包括返修记录</w:t>
      </w:r>
      <w:r>
        <w:rPr>
          <w:spacing w:val="-120"/>
          <w:sz w:val="24"/>
        </w:rPr>
        <w:t>）</w:t>
      </w:r>
      <w:r>
        <w:rPr>
          <w:sz w:val="24"/>
        </w:rPr>
        <w:t>；</w:t>
      </w:r>
    </w:p>
    <w:p w:rsidR="00FE24BE" w:rsidRDefault="00ED11E5">
      <w:pPr>
        <w:pStyle w:val="a4"/>
        <w:numPr>
          <w:ilvl w:val="0"/>
          <w:numId w:val="6"/>
        </w:numPr>
        <w:tabs>
          <w:tab w:val="left" w:pos="1418"/>
        </w:tabs>
        <w:ind w:hanging="362"/>
        <w:rPr>
          <w:sz w:val="24"/>
        </w:rPr>
      </w:pPr>
      <w:r>
        <w:rPr>
          <w:sz w:val="24"/>
        </w:rPr>
        <w:t>压力试验报告。</w:t>
      </w:r>
    </w:p>
    <w:p w:rsidR="00FE24BE" w:rsidRDefault="00ED11E5">
      <w:pPr>
        <w:pStyle w:val="a4"/>
        <w:numPr>
          <w:ilvl w:val="0"/>
          <w:numId w:val="7"/>
        </w:numPr>
        <w:tabs>
          <w:tab w:val="left" w:pos="1073"/>
          <w:tab w:val="left" w:pos="1074"/>
        </w:tabs>
        <w:ind w:hanging="421"/>
        <w:rPr>
          <w:sz w:val="24"/>
        </w:rPr>
      </w:pPr>
      <w:r>
        <w:rPr>
          <w:sz w:val="24"/>
        </w:rPr>
        <w:t>卧式过滤分离器维护手册；</w:t>
      </w:r>
    </w:p>
    <w:p w:rsidR="00FE24BE" w:rsidRPr="006F7159" w:rsidRDefault="00ED11E5" w:rsidP="006F7159">
      <w:pPr>
        <w:pStyle w:val="a4"/>
        <w:numPr>
          <w:ilvl w:val="0"/>
          <w:numId w:val="7"/>
        </w:numPr>
        <w:tabs>
          <w:tab w:val="left" w:pos="1073"/>
          <w:tab w:val="left" w:pos="1074"/>
        </w:tabs>
        <w:ind w:hanging="421"/>
        <w:rPr>
          <w:sz w:val="24"/>
        </w:rPr>
      </w:pPr>
      <w:bookmarkStart w:id="40" w:name="13技术服务"/>
      <w:bookmarkStart w:id="41" w:name="_bookmark12"/>
      <w:bookmarkEnd w:id="40"/>
      <w:bookmarkEnd w:id="41"/>
      <w:r w:rsidRPr="006F7159">
        <w:rPr>
          <w:sz w:val="24"/>
        </w:rPr>
        <w:t>供货商应根据项目要求向业主提供相应设备、材料、系统的数据项定义表（电子版）。</w:t>
      </w:r>
    </w:p>
    <w:p w:rsidR="00FE24BE" w:rsidRPr="006F7159" w:rsidRDefault="00ED11E5" w:rsidP="00656A17">
      <w:pPr>
        <w:pStyle w:val="1"/>
        <w:keepNext/>
        <w:keepLines/>
        <w:numPr>
          <w:ilvl w:val="0"/>
          <w:numId w:val="26"/>
        </w:numPr>
        <w:tabs>
          <w:tab w:val="num" w:pos="420"/>
        </w:tabs>
        <w:autoSpaceDE/>
        <w:autoSpaceDN/>
        <w:spacing w:beforeLines="100" w:before="240" w:afterLines="100" w:after="240"/>
        <w:ind w:left="420" w:right="0" w:hanging="420"/>
        <w:jc w:val="both"/>
        <w:rPr>
          <w:rFonts w:ascii="黑体" w:eastAsia="黑体" w:hAnsi="Times New Roman" w:cs="Times New Roman"/>
          <w:b w:val="0"/>
          <w:kern w:val="44"/>
          <w:sz w:val="24"/>
          <w:szCs w:val="24"/>
        </w:rPr>
      </w:pPr>
      <w:bookmarkStart w:id="42" w:name="_Toc152053877"/>
      <w:r w:rsidRPr="006F7159">
        <w:rPr>
          <w:rFonts w:ascii="黑体" w:eastAsia="黑体" w:hAnsi="Times New Roman" w:cs="Times New Roman" w:hint="eastAsia"/>
          <w:b w:val="0"/>
          <w:kern w:val="44"/>
          <w:sz w:val="24"/>
          <w:szCs w:val="24"/>
        </w:rPr>
        <w:t>技术服务</w:t>
      </w:r>
      <w:bookmarkEnd w:id="42"/>
    </w:p>
    <w:p w:rsidR="00FE24BE" w:rsidRDefault="00ED11E5">
      <w:pPr>
        <w:pStyle w:val="a4"/>
        <w:numPr>
          <w:ilvl w:val="1"/>
          <w:numId w:val="26"/>
        </w:numPr>
        <w:tabs>
          <w:tab w:val="left" w:pos="774"/>
        </w:tabs>
        <w:spacing w:before="199"/>
        <w:ind w:hanging="542"/>
        <w:jc w:val="left"/>
        <w:rPr>
          <w:rFonts w:ascii="黑体" w:eastAsia="黑体"/>
          <w:sz w:val="24"/>
        </w:rPr>
      </w:pPr>
      <w:r>
        <w:rPr>
          <w:rFonts w:ascii="黑体" w:eastAsia="黑体" w:hint="eastAsia"/>
          <w:sz w:val="24"/>
        </w:rPr>
        <w:t>技术支持</w:t>
      </w:r>
    </w:p>
    <w:p w:rsidR="00FE24BE" w:rsidRDefault="00ED11E5">
      <w:pPr>
        <w:pStyle w:val="a4"/>
        <w:numPr>
          <w:ilvl w:val="0"/>
          <w:numId w:val="5"/>
        </w:numPr>
        <w:tabs>
          <w:tab w:val="left" w:pos="1073"/>
          <w:tab w:val="left" w:pos="1074"/>
        </w:tabs>
        <w:spacing w:before="163"/>
        <w:ind w:hanging="421"/>
        <w:jc w:val="left"/>
        <w:rPr>
          <w:sz w:val="24"/>
        </w:rPr>
      </w:pPr>
      <w:r>
        <w:rPr>
          <w:sz w:val="24"/>
        </w:rPr>
        <w:t>供货商应提供现场调试安装需要的特殊工具和消耗品。</w:t>
      </w:r>
    </w:p>
    <w:p w:rsidR="00FE24BE" w:rsidRDefault="00ED11E5">
      <w:pPr>
        <w:pStyle w:val="a4"/>
        <w:numPr>
          <w:ilvl w:val="0"/>
          <w:numId w:val="5"/>
        </w:numPr>
        <w:tabs>
          <w:tab w:val="left" w:pos="1073"/>
          <w:tab w:val="left" w:pos="1074"/>
        </w:tabs>
        <w:spacing w:line="302" w:lineRule="auto"/>
        <w:ind w:right="546"/>
        <w:jc w:val="left"/>
        <w:rPr>
          <w:sz w:val="24"/>
        </w:rPr>
      </w:pPr>
      <w:r>
        <w:rPr>
          <w:sz w:val="24"/>
        </w:rPr>
        <w:t>当业主通知制造商要投产运行时，供货商应派有经验的工程师检查安装，并监督试运和运行工作。</w:t>
      </w:r>
    </w:p>
    <w:p w:rsidR="00FE24BE" w:rsidRDefault="00FE24BE">
      <w:pPr>
        <w:spacing w:line="302" w:lineRule="auto"/>
        <w:rPr>
          <w:sz w:val="24"/>
        </w:rPr>
        <w:sectPr w:rsidR="00FE24BE">
          <w:footerReference w:type="default" r:id="rId18"/>
          <w:pgSz w:w="11910" w:h="16840"/>
          <w:pgMar w:top="1040" w:right="880" w:bottom="1320" w:left="900" w:header="0" w:footer="1131" w:gutter="0"/>
          <w:cols w:space="720"/>
        </w:sectPr>
      </w:pPr>
    </w:p>
    <w:p w:rsidR="00FE24BE" w:rsidRDefault="00ED11E5">
      <w:pPr>
        <w:pStyle w:val="a4"/>
        <w:numPr>
          <w:ilvl w:val="0"/>
          <w:numId w:val="5"/>
        </w:numPr>
        <w:tabs>
          <w:tab w:val="left" w:pos="1358"/>
          <w:tab w:val="left" w:pos="1359"/>
        </w:tabs>
        <w:spacing w:before="74" w:line="302" w:lineRule="auto"/>
        <w:ind w:left="1358" w:right="260"/>
        <w:jc w:val="left"/>
        <w:rPr>
          <w:sz w:val="24"/>
        </w:rPr>
      </w:pPr>
      <w:r>
        <w:rPr>
          <w:sz w:val="24"/>
        </w:rPr>
        <w:lastRenderedPageBreak/>
        <w:t>当设备出现故障或不能满足业主要求时，制造商应按业主要求排除故障，直到业主满意为止。</w:t>
      </w:r>
    </w:p>
    <w:p w:rsidR="00FE24BE" w:rsidRDefault="00ED11E5">
      <w:pPr>
        <w:pStyle w:val="a4"/>
        <w:numPr>
          <w:ilvl w:val="0"/>
          <w:numId w:val="5"/>
        </w:numPr>
        <w:tabs>
          <w:tab w:val="left" w:pos="1358"/>
          <w:tab w:val="left" w:pos="1359"/>
        </w:tabs>
        <w:spacing w:before="3" w:line="302" w:lineRule="auto"/>
        <w:ind w:left="1358" w:right="260"/>
        <w:jc w:val="left"/>
        <w:rPr>
          <w:sz w:val="24"/>
        </w:rPr>
      </w:pPr>
      <w:r>
        <w:rPr>
          <w:sz w:val="24"/>
        </w:rPr>
        <w:t>当设备需要维修或更换部件时，在业主的要求下，制造商应派有经验的工程师到现场进行技术支持。</w:t>
      </w:r>
    </w:p>
    <w:p w:rsidR="00FE24BE" w:rsidRDefault="00ED11E5">
      <w:pPr>
        <w:pStyle w:val="a4"/>
        <w:numPr>
          <w:ilvl w:val="0"/>
          <w:numId w:val="5"/>
        </w:numPr>
        <w:tabs>
          <w:tab w:val="left" w:pos="1358"/>
          <w:tab w:val="left" w:pos="1359"/>
        </w:tabs>
        <w:spacing w:before="5"/>
        <w:ind w:left="1358" w:hanging="421"/>
        <w:jc w:val="left"/>
        <w:rPr>
          <w:sz w:val="24"/>
        </w:rPr>
      </w:pPr>
      <w:r>
        <w:rPr>
          <w:sz w:val="24"/>
        </w:rPr>
        <w:t>技术服务的费用应由供货商承担。</w:t>
      </w:r>
    </w:p>
    <w:p w:rsidR="00FE24BE" w:rsidRDefault="00FE24BE">
      <w:pPr>
        <w:pStyle w:val="a3"/>
        <w:spacing w:before="4"/>
        <w:rPr>
          <w:sz w:val="18"/>
        </w:rPr>
      </w:pPr>
    </w:p>
    <w:p w:rsidR="00FE24BE" w:rsidRDefault="00ED11E5">
      <w:pPr>
        <w:pStyle w:val="a4"/>
        <w:numPr>
          <w:ilvl w:val="1"/>
          <w:numId w:val="26"/>
        </w:numPr>
        <w:tabs>
          <w:tab w:val="left" w:pos="1059"/>
        </w:tabs>
        <w:spacing w:before="0"/>
        <w:ind w:left="1058"/>
        <w:jc w:val="left"/>
        <w:rPr>
          <w:rFonts w:ascii="黑体" w:eastAsia="黑体"/>
          <w:sz w:val="24"/>
        </w:rPr>
      </w:pPr>
      <w:r>
        <w:rPr>
          <w:rFonts w:ascii="黑体" w:eastAsia="黑体" w:hint="eastAsia"/>
          <w:sz w:val="24"/>
        </w:rPr>
        <w:t>培训</w:t>
      </w:r>
    </w:p>
    <w:p w:rsidR="00FE24BE" w:rsidRDefault="00ED11E5">
      <w:pPr>
        <w:pStyle w:val="a3"/>
        <w:spacing w:before="201" w:line="302" w:lineRule="auto"/>
        <w:ind w:left="518" w:right="248" w:firstLine="480"/>
      </w:pPr>
      <w:r>
        <w:rPr>
          <w:spacing w:val="-1"/>
        </w:rPr>
        <w:t>对于需要供货商提供培训的项目，供货商应根据本项目的具体情况编写技术和管理培</w:t>
      </w:r>
      <w:r>
        <w:t>训计划和培训教材，为业主、现场操作人员提供培训。</w:t>
      </w:r>
    </w:p>
    <w:p w:rsidR="00FE24BE" w:rsidRDefault="00ED11E5">
      <w:pPr>
        <w:pStyle w:val="a4"/>
        <w:numPr>
          <w:ilvl w:val="0"/>
          <w:numId w:val="26"/>
        </w:numPr>
        <w:tabs>
          <w:tab w:val="left" w:pos="819"/>
        </w:tabs>
        <w:spacing w:before="162"/>
        <w:ind w:left="818" w:hanging="301"/>
        <w:jc w:val="left"/>
        <w:rPr>
          <w:rFonts w:ascii="黑体" w:eastAsia="黑体"/>
          <w:sz w:val="24"/>
        </w:rPr>
      </w:pPr>
      <w:bookmarkStart w:id="43" w:name="14售后服务"/>
      <w:bookmarkEnd w:id="43"/>
      <w:r>
        <w:rPr>
          <w:rFonts w:ascii="黑体" w:eastAsia="黑体" w:hint="eastAsia"/>
          <w:sz w:val="24"/>
        </w:rPr>
        <w:t>售后服务</w:t>
      </w:r>
    </w:p>
    <w:p w:rsidR="00FE24BE" w:rsidRDefault="00ED11E5">
      <w:pPr>
        <w:pStyle w:val="a4"/>
        <w:numPr>
          <w:ilvl w:val="0"/>
          <w:numId w:val="4"/>
        </w:numPr>
        <w:tabs>
          <w:tab w:val="left" w:pos="1359"/>
        </w:tabs>
        <w:spacing w:before="199" w:line="302" w:lineRule="auto"/>
        <w:ind w:right="249"/>
        <w:jc w:val="both"/>
        <w:rPr>
          <w:sz w:val="24"/>
        </w:rPr>
      </w:pPr>
      <w:r>
        <w:rPr>
          <w:sz w:val="24"/>
        </w:rPr>
        <w:t>供货商应在中华人民共和国境内常设服务机构，并提供技术服务。当业主需要供</w:t>
      </w:r>
      <w:r>
        <w:rPr>
          <w:spacing w:val="-6"/>
          <w:w w:val="99"/>
          <w:sz w:val="24"/>
        </w:rPr>
        <w:t xml:space="preserve">货商提供服务时，供货商应在 </w:t>
      </w:r>
      <w:r>
        <w:rPr>
          <w:rFonts w:ascii="Times New Roman" w:eastAsia="Times New Roman"/>
          <w:w w:val="99"/>
          <w:sz w:val="24"/>
        </w:rPr>
        <w:t xml:space="preserve">24 </w:t>
      </w:r>
      <w:r>
        <w:rPr>
          <w:spacing w:val="-16"/>
          <w:w w:val="99"/>
          <w:sz w:val="24"/>
        </w:rPr>
        <w:t>小时内做出答复，</w:t>
      </w:r>
      <w:r>
        <w:rPr>
          <w:w w:val="99"/>
          <w:sz w:val="24"/>
        </w:rPr>
        <w:t>（如必要</w:t>
      </w:r>
      <w:r>
        <w:rPr>
          <w:spacing w:val="-3"/>
          <w:w w:val="99"/>
          <w:sz w:val="24"/>
        </w:rPr>
        <w:t>）</w:t>
      </w:r>
      <w:r>
        <w:rPr>
          <w:spacing w:val="-30"/>
          <w:w w:val="99"/>
          <w:sz w:val="24"/>
        </w:rPr>
        <w:t xml:space="preserve">在 </w:t>
      </w:r>
      <w:r>
        <w:rPr>
          <w:rFonts w:ascii="Times New Roman" w:eastAsia="Times New Roman"/>
          <w:w w:val="99"/>
          <w:sz w:val="24"/>
        </w:rPr>
        <w:t>48</w:t>
      </w:r>
      <w:r>
        <w:rPr>
          <w:spacing w:val="-3"/>
          <w:w w:val="99"/>
          <w:sz w:val="24"/>
        </w:rPr>
        <w:t>小时内派服务</w:t>
      </w:r>
      <w:r>
        <w:rPr>
          <w:spacing w:val="-3"/>
          <w:w w:val="95"/>
          <w:sz w:val="24"/>
        </w:rPr>
        <w:t xml:space="preserve">工程师到现场，确需国外派员时不超过 </w:t>
      </w:r>
      <w:r>
        <w:rPr>
          <w:rFonts w:ascii="Times New Roman" w:eastAsia="Times New Roman"/>
          <w:w w:val="95"/>
          <w:sz w:val="24"/>
        </w:rPr>
        <w:t>20</w:t>
      </w:r>
      <w:r>
        <w:rPr>
          <w:w w:val="95"/>
          <w:sz w:val="24"/>
        </w:rPr>
        <w:t>天；</w:t>
      </w:r>
    </w:p>
    <w:p w:rsidR="00FE24BE" w:rsidRDefault="00ED11E5">
      <w:pPr>
        <w:pStyle w:val="a4"/>
        <w:numPr>
          <w:ilvl w:val="0"/>
          <w:numId w:val="4"/>
        </w:numPr>
        <w:tabs>
          <w:tab w:val="left" w:pos="1359"/>
        </w:tabs>
        <w:spacing w:before="4" w:line="304" w:lineRule="auto"/>
        <w:ind w:right="244"/>
        <w:jc w:val="both"/>
        <w:rPr>
          <w:sz w:val="24"/>
        </w:rPr>
      </w:pPr>
      <w:r>
        <w:rPr>
          <w:spacing w:val="-3"/>
          <w:sz w:val="24"/>
        </w:rPr>
        <w:t xml:space="preserve">产品寿命期内，供货商应确保所有零备件的供应；国内调配时间不超过 </w:t>
      </w:r>
      <w:r>
        <w:rPr>
          <w:rFonts w:ascii="Times New Roman" w:eastAsia="Times New Roman"/>
          <w:sz w:val="24"/>
        </w:rPr>
        <w:t xml:space="preserve">48 </w:t>
      </w:r>
      <w:r>
        <w:rPr>
          <w:sz w:val="24"/>
        </w:rPr>
        <w:t>小时，</w:t>
      </w:r>
      <w:r>
        <w:rPr>
          <w:spacing w:val="-6"/>
          <w:w w:val="95"/>
          <w:sz w:val="24"/>
        </w:rPr>
        <w:t xml:space="preserve">国外调配时间不超过 </w:t>
      </w:r>
      <w:r>
        <w:rPr>
          <w:rFonts w:ascii="Times New Roman" w:eastAsia="Times New Roman"/>
          <w:w w:val="95"/>
          <w:sz w:val="24"/>
        </w:rPr>
        <w:t>20</w:t>
      </w:r>
      <w:r>
        <w:rPr>
          <w:w w:val="95"/>
          <w:sz w:val="24"/>
        </w:rPr>
        <w:t>天；</w:t>
      </w:r>
    </w:p>
    <w:p w:rsidR="00FE24BE" w:rsidRDefault="00ED11E5">
      <w:pPr>
        <w:pStyle w:val="a4"/>
        <w:numPr>
          <w:ilvl w:val="0"/>
          <w:numId w:val="4"/>
        </w:numPr>
        <w:tabs>
          <w:tab w:val="left" w:pos="1359"/>
        </w:tabs>
        <w:spacing w:before="0" w:line="302" w:lineRule="auto"/>
        <w:ind w:right="260"/>
        <w:jc w:val="both"/>
        <w:rPr>
          <w:sz w:val="24"/>
        </w:rPr>
      </w:pPr>
      <w:r>
        <w:rPr>
          <w:sz w:val="24"/>
        </w:rPr>
        <w:t>在质保期内，供货商负责对业主提出的质量异议做出书面明确答复。对于供货商责任引起的质量问题或系统故障，供货商应免费为业主更换设备或材料、排除故障、恢复系统正常运行，设备或材料更换后应延长其质保期；</w:t>
      </w:r>
    </w:p>
    <w:p w:rsidR="00FE24BE" w:rsidRDefault="00ED11E5">
      <w:pPr>
        <w:pStyle w:val="a4"/>
        <w:numPr>
          <w:ilvl w:val="0"/>
          <w:numId w:val="4"/>
        </w:numPr>
        <w:tabs>
          <w:tab w:val="left" w:pos="1359"/>
        </w:tabs>
        <w:spacing w:before="3"/>
        <w:ind w:hanging="421"/>
        <w:jc w:val="both"/>
        <w:rPr>
          <w:sz w:val="24"/>
        </w:rPr>
      </w:pPr>
      <w:r>
        <w:rPr>
          <w:sz w:val="24"/>
        </w:rPr>
        <w:t>超过质保期后发生的质量问题，供货商也应给予及时维修或供应配件；</w:t>
      </w:r>
    </w:p>
    <w:p w:rsidR="00FE24BE" w:rsidRDefault="00ED11E5">
      <w:pPr>
        <w:pStyle w:val="a4"/>
        <w:numPr>
          <w:ilvl w:val="0"/>
          <w:numId w:val="4"/>
        </w:numPr>
        <w:tabs>
          <w:tab w:val="left" w:pos="1359"/>
        </w:tabs>
        <w:spacing w:before="82"/>
        <w:ind w:hanging="421"/>
        <w:jc w:val="both"/>
        <w:rPr>
          <w:sz w:val="24"/>
        </w:rPr>
      </w:pPr>
      <w:r>
        <w:rPr>
          <w:sz w:val="24"/>
        </w:rPr>
        <w:t>除担保其所提供的款项外，供货商购自第三方的部分应经过业主同意。</w:t>
      </w:r>
    </w:p>
    <w:p w:rsidR="006F7159" w:rsidRDefault="00ED11E5" w:rsidP="006F7159">
      <w:pPr>
        <w:pStyle w:val="a4"/>
        <w:numPr>
          <w:ilvl w:val="0"/>
          <w:numId w:val="4"/>
        </w:numPr>
        <w:tabs>
          <w:tab w:val="left" w:pos="1359"/>
        </w:tabs>
        <w:spacing w:line="302" w:lineRule="auto"/>
        <w:ind w:right="260"/>
        <w:jc w:val="both"/>
        <w:rPr>
          <w:sz w:val="24"/>
        </w:rPr>
      </w:pPr>
      <w:r>
        <w:rPr>
          <w:sz w:val="24"/>
        </w:rPr>
        <w:t>供货商在货物清关和商检过程中，依据国家的有关规定和业主的要求，提供货物</w:t>
      </w:r>
      <w:r>
        <w:rPr>
          <w:spacing w:val="-6"/>
          <w:sz w:val="24"/>
        </w:rPr>
        <w:t>单据、证明材料等文件，配合业主办理通关商检。</w:t>
      </w:r>
      <w:r>
        <w:rPr>
          <w:sz w:val="24"/>
        </w:rPr>
        <w:t>（如需要</w:t>
      </w:r>
      <w:r w:rsidR="006F7159">
        <w:rPr>
          <w:rFonts w:hint="eastAsia"/>
          <w:sz w:val="24"/>
        </w:rPr>
        <w:t>）</w:t>
      </w:r>
    </w:p>
    <w:p w:rsidR="00FE24BE" w:rsidRPr="00A10ACE" w:rsidRDefault="00FE24BE" w:rsidP="00A10ACE">
      <w:pPr>
        <w:rPr>
          <w:sz w:val="24"/>
        </w:rPr>
      </w:pPr>
    </w:p>
    <w:sectPr w:rsidR="00FE24BE" w:rsidRPr="00A10ACE" w:rsidSect="006D6343">
      <w:footerReference w:type="default" r:id="rId19"/>
      <w:pgSz w:w="11910" w:h="16840"/>
      <w:pgMar w:top="1580" w:right="1680" w:bottom="280" w:left="16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260" w:rsidRDefault="00362260">
      <w:r>
        <w:separator/>
      </w:r>
    </w:p>
  </w:endnote>
  <w:endnote w:type="continuationSeparator" w:id="0">
    <w:p w:rsidR="00362260" w:rsidRDefault="0036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159" w:rsidRPr="00643D91" w:rsidRDefault="00E74423" w:rsidP="00643D91">
    <w:pPr>
      <w:pStyle w:val="a7"/>
      <w:jc w:val="center"/>
      <w:rPr>
        <w:sz w:val="21"/>
        <w:szCs w:val="21"/>
      </w:rPr>
    </w:pPr>
    <w:r w:rsidRPr="00643D91">
      <w:rPr>
        <w:sz w:val="21"/>
        <w:szCs w:val="21"/>
      </w:rPr>
      <w:fldChar w:fldCharType="begin"/>
    </w:r>
    <w:r w:rsidR="006F7159" w:rsidRPr="00643D91">
      <w:rPr>
        <w:sz w:val="21"/>
        <w:szCs w:val="21"/>
      </w:rPr>
      <w:instrText xml:space="preserve"> PAGE   \* MERGEFORMAT </w:instrText>
    </w:r>
    <w:r w:rsidRPr="00643D91">
      <w:rPr>
        <w:sz w:val="21"/>
        <w:szCs w:val="21"/>
      </w:rPr>
      <w:fldChar w:fldCharType="separate"/>
    </w:r>
    <w:r w:rsidR="008805E8" w:rsidRPr="008805E8">
      <w:rPr>
        <w:noProof/>
        <w:sz w:val="21"/>
        <w:szCs w:val="21"/>
        <w:lang w:val="zh-CN"/>
      </w:rPr>
      <w:t>II</w:t>
    </w:r>
    <w:r w:rsidRPr="00643D91">
      <w:rPr>
        <w:sz w:val="21"/>
        <w:szCs w:val="21"/>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285pt;margin-top:774.35pt;width:11pt;height:11pt;z-index:-18071040;mso-position-horizontal-relative:page;mso-position-vertical-relative:page" filled="f" stroked="f">
          <v:textbox style="mso-next-textbox:#_x0000_s2052" inset="0,0,0,0">
            <w:txbxContent>
              <w:p w:rsidR="00FE24BE" w:rsidRDefault="00ED11E5">
                <w:pPr>
                  <w:spacing w:line="220" w:lineRule="exact"/>
                  <w:ind w:left="20"/>
                  <w:rPr>
                    <w:sz w:val="18"/>
                  </w:rPr>
                </w:pPr>
                <w:r>
                  <w:rPr>
                    <w:sz w:val="18"/>
                  </w:rPr>
                  <w:t>Ⅰ</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FE24BE">
    <w:pPr>
      <w:pStyle w:val="a3"/>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159" w:rsidRDefault="006F7159" w:rsidP="00E100CD">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973787"/>
      <w:docPartObj>
        <w:docPartGallery w:val="Page Numbers (Bottom of Page)"/>
        <w:docPartUnique/>
      </w:docPartObj>
    </w:sdtPr>
    <w:sdtEndPr/>
    <w:sdtContent>
      <w:p w:rsidR="00FE24BE" w:rsidRPr="00AA01B7" w:rsidRDefault="00AA01B7" w:rsidP="00AA01B7">
        <w:pPr>
          <w:pStyle w:val="a7"/>
          <w:jc w:val="center"/>
        </w:pPr>
        <w:r>
          <w:fldChar w:fldCharType="begin"/>
        </w:r>
        <w:r>
          <w:instrText>PAGE   \* MERGEFORMAT</w:instrText>
        </w:r>
        <w:r>
          <w:fldChar w:fldCharType="separate"/>
        </w:r>
        <w:r w:rsidR="00E509A7" w:rsidRPr="00E509A7">
          <w:rPr>
            <w:noProof/>
            <w:lang w:val="zh-CN"/>
          </w:rPr>
          <w:t>3</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9" type="#_x0000_t202" style="position:absolute;margin-left:301.45pt;margin-top:774.1pt;width:6.5pt;height:12pt;z-index:-18074624;mso-position-horizontal-relative:page;mso-position-vertical-relative:page" filled="f" stroked="f">
          <v:textbox inset="0,0,0,0">
            <w:txbxContent>
              <w:p w:rsidR="00FE24BE" w:rsidRDefault="00ED11E5">
                <w:pPr>
                  <w:spacing w:before="12"/>
                  <w:ind w:left="20"/>
                  <w:rPr>
                    <w:rFonts w:ascii="Times New Roman"/>
                    <w:sz w:val="18"/>
                  </w:rPr>
                </w:pPr>
                <w:r>
                  <w:rPr>
                    <w:rFonts w:ascii="Times New Roman"/>
                    <w:sz w:val="18"/>
                  </w:rPr>
                  <w:t>3</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8" type="#_x0000_t202" style="position:absolute;margin-left:285pt;margin-top:774.35pt;width:11pt;height:11pt;z-index:-18074112;mso-position-horizontal-relative:page;mso-position-vertical-relative:page" filled="f" stroked="f">
          <v:textbox inset="0,0,0,0">
            <w:txbxContent>
              <w:p w:rsidR="00FE24BE" w:rsidRDefault="00ED11E5">
                <w:pPr>
                  <w:spacing w:line="220" w:lineRule="exact"/>
                  <w:ind w:left="20"/>
                  <w:rPr>
                    <w:sz w:val="18"/>
                  </w:rPr>
                </w:pPr>
                <w:r>
                  <w:rPr>
                    <w:sz w:val="18"/>
                  </w:rPr>
                  <w:t>Ⅰ</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6" type="#_x0000_t202" style="position:absolute;margin-left:285pt;margin-top:774.35pt;width:11pt;height:11pt;z-index:-18073088;mso-position-horizontal-relative:page;mso-position-vertical-relative:page" filled="f" stroked="f">
          <v:textbox inset="0,0,0,0">
            <w:txbxContent>
              <w:p w:rsidR="00FE24BE" w:rsidRDefault="00ED11E5">
                <w:pPr>
                  <w:spacing w:line="220" w:lineRule="exact"/>
                  <w:ind w:left="20"/>
                  <w:rPr>
                    <w:sz w:val="18"/>
                  </w:rPr>
                </w:pPr>
                <w:r>
                  <w:rPr>
                    <w:sz w:val="18"/>
                  </w:rPr>
                  <w:t>Ⅰ</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5" type="#_x0000_t202" style="position:absolute;margin-left:301.45pt;margin-top:774.1pt;width:6.5pt;height:12pt;z-index:-18072576;mso-position-horizontal-relative:page;mso-position-vertical-relative:page" filled="f" stroked="f">
          <v:textbox inset="0,0,0,0">
            <w:txbxContent>
              <w:p w:rsidR="00FE24BE" w:rsidRDefault="00ED11E5">
                <w:pPr>
                  <w:spacing w:before="12"/>
                  <w:ind w:left="20"/>
                  <w:rPr>
                    <w:rFonts w:ascii="Times New Roman"/>
                    <w:sz w:val="18"/>
                  </w:rPr>
                </w:pPr>
                <w:r>
                  <w:rPr>
                    <w:rFonts w:ascii="Times New Roman"/>
                    <w:sz w:val="18"/>
                  </w:rPr>
                  <w:t>7</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4" type="#_x0000_t202" style="position:absolute;margin-left:285pt;margin-top:774.35pt;width:11pt;height:11pt;z-index:-18072064;mso-position-horizontal-relative:page;mso-position-vertical-relative:page" filled="f" stroked="f">
          <v:textbox inset="0,0,0,0">
            <w:txbxContent>
              <w:p w:rsidR="00FE24BE" w:rsidRDefault="00ED11E5">
                <w:pPr>
                  <w:spacing w:line="220" w:lineRule="exact"/>
                  <w:ind w:left="20"/>
                  <w:rPr>
                    <w:sz w:val="18"/>
                  </w:rPr>
                </w:pPr>
                <w:r>
                  <w:rPr>
                    <w:sz w:val="18"/>
                  </w:rPr>
                  <w:t>Ⅰ</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4BE" w:rsidRDefault="00362260">
    <w:pPr>
      <w:pStyle w:val="a3"/>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301.45pt;margin-top:774.1pt;width:6.5pt;height:12pt;z-index:-18071552;mso-position-horizontal-relative:page;mso-position-vertical-relative:page" filled="f" stroked="f">
          <v:textbox inset="0,0,0,0">
            <w:txbxContent>
              <w:p w:rsidR="00FE24BE" w:rsidRDefault="00ED11E5">
                <w:pPr>
                  <w:spacing w:before="12"/>
                  <w:ind w:left="20"/>
                  <w:rPr>
                    <w:rFonts w:ascii="Times New Roman"/>
                    <w:sz w:val="18"/>
                  </w:rPr>
                </w:pPr>
                <w:r>
                  <w:rPr>
                    <w:rFonts w:ascii="Times New Roman"/>
                    <w:sz w:val="18"/>
                  </w:rPr>
                  <w:t>9</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260" w:rsidRDefault="00362260">
      <w:r>
        <w:separator/>
      </w:r>
    </w:p>
  </w:footnote>
  <w:footnote w:type="continuationSeparator" w:id="0">
    <w:p w:rsidR="00362260" w:rsidRDefault="00362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2E50"/>
    <w:multiLevelType w:val="hybridMultilevel"/>
    <w:tmpl w:val="E3DCF682"/>
    <w:lvl w:ilvl="0" w:tplc="95DCAB82">
      <w:start w:val="1"/>
      <w:numFmt w:val="lowerLetter"/>
      <w:lvlText w:val="%1)"/>
      <w:lvlJc w:val="left"/>
      <w:pPr>
        <w:ind w:left="1075" w:hanging="423"/>
      </w:pPr>
      <w:rPr>
        <w:rFonts w:ascii="宋体" w:eastAsia="宋体" w:hAnsi="宋体" w:cs="宋体" w:hint="default"/>
        <w:w w:val="100"/>
        <w:sz w:val="24"/>
        <w:szCs w:val="24"/>
        <w:lang w:val="en-US" w:eastAsia="zh-CN" w:bidi="ar-SA"/>
      </w:rPr>
    </w:lvl>
    <w:lvl w:ilvl="1" w:tplc="2808421E">
      <w:numFmt w:val="bullet"/>
      <w:lvlText w:val="•"/>
      <w:lvlJc w:val="left"/>
      <w:pPr>
        <w:ind w:left="1984" w:hanging="423"/>
      </w:pPr>
      <w:rPr>
        <w:rFonts w:hint="default"/>
        <w:lang w:val="en-US" w:eastAsia="zh-CN" w:bidi="ar-SA"/>
      </w:rPr>
    </w:lvl>
    <w:lvl w:ilvl="2" w:tplc="06706EF4">
      <w:numFmt w:val="bullet"/>
      <w:lvlText w:val="•"/>
      <w:lvlJc w:val="left"/>
      <w:pPr>
        <w:ind w:left="2889" w:hanging="423"/>
      </w:pPr>
      <w:rPr>
        <w:rFonts w:hint="default"/>
        <w:lang w:val="en-US" w:eastAsia="zh-CN" w:bidi="ar-SA"/>
      </w:rPr>
    </w:lvl>
    <w:lvl w:ilvl="3" w:tplc="028ADE8C">
      <w:numFmt w:val="bullet"/>
      <w:lvlText w:val="•"/>
      <w:lvlJc w:val="left"/>
      <w:pPr>
        <w:ind w:left="3793" w:hanging="423"/>
      </w:pPr>
      <w:rPr>
        <w:rFonts w:hint="default"/>
        <w:lang w:val="en-US" w:eastAsia="zh-CN" w:bidi="ar-SA"/>
      </w:rPr>
    </w:lvl>
    <w:lvl w:ilvl="4" w:tplc="2A7C5736">
      <w:numFmt w:val="bullet"/>
      <w:lvlText w:val="•"/>
      <w:lvlJc w:val="left"/>
      <w:pPr>
        <w:ind w:left="4698" w:hanging="423"/>
      </w:pPr>
      <w:rPr>
        <w:rFonts w:hint="default"/>
        <w:lang w:val="en-US" w:eastAsia="zh-CN" w:bidi="ar-SA"/>
      </w:rPr>
    </w:lvl>
    <w:lvl w:ilvl="5" w:tplc="3F1CA9EC">
      <w:numFmt w:val="bullet"/>
      <w:lvlText w:val="•"/>
      <w:lvlJc w:val="left"/>
      <w:pPr>
        <w:ind w:left="5603" w:hanging="423"/>
      </w:pPr>
      <w:rPr>
        <w:rFonts w:hint="default"/>
        <w:lang w:val="en-US" w:eastAsia="zh-CN" w:bidi="ar-SA"/>
      </w:rPr>
    </w:lvl>
    <w:lvl w:ilvl="6" w:tplc="4992F18C">
      <w:numFmt w:val="bullet"/>
      <w:lvlText w:val="•"/>
      <w:lvlJc w:val="left"/>
      <w:pPr>
        <w:ind w:left="6507" w:hanging="423"/>
      </w:pPr>
      <w:rPr>
        <w:rFonts w:hint="default"/>
        <w:lang w:val="en-US" w:eastAsia="zh-CN" w:bidi="ar-SA"/>
      </w:rPr>
    </w:lvl>
    <w:lvl w:ilvl="7" w:tplc="3B14DB66">
      <w:numFmt w:val="bullet"/>
      <w:lvlText w:val="•"/>
      <w:lvlJc w:val="left"/>
      <w:pPr>
        <w:ind w:left="7412" w:hanging="423"/>
      </w:pPr>
      <w:rPr>
        <w:rFonts w:hint="default"/>
        <w:lang w:val="en-US" w:eastAsia="zh-CN" w:bidi="ar-SA"/>
      </w:rPr>
    </w:lvl>
    <w:lvl w:ilvl="8" w:tplc="8F74C816">
      <w:numFmt w:val="bullet"/>
      <w:lvlText w:val="•"/>
      <w:lvlJc w:val="left"/>
      <w:pPr>
        <w:ind w:left="8317" w:hanging="423"/>
      </w:pPr>
      <w:rPr>
        <w:rFonts w:hint="default"/>
        <w:lang w:val="en-US" w:eastAsia="zh-CN" w:bidi="ar-SA"/>
      </w:rPr>
    </w:lvl>
  </w:abstractNum>
  <w:abstractNum w:abstractNumId="1" w15:restartNumberingAfterBreak="0">
    <w:nsid w:val="159F1C6E"/>
    <w:multiLevelType w:val="hybridMultilevel"/>
    <w:tmpl w:val="A2C6FF3E"/>
    <w:lvl w:ilvl="0" w:tplc="91F27524">
      <w:start w:val="1"/>
      <w:numFmt w:val="lowerLetter"/>
      <w:lvlText w:val="%1)"/>
      <w:lvlJc w:val="left"/>
      <w:pPr>
        <w:ind w:left="1075" w:hanging="423"/>
      </w:pPr>
      <w:rPr>
        <w:rFonts w:ascii="Times New Roman" w:eastAsia="Times New Roman" w:hAnsi="Times New Roman" w:cs="Times New Roman" w:hint="default"/>
        <w:spacing w:val="-1"/>
        <w:w w:val="99"/>
        <w:sz w:val="24"/>
        <w:szCs w:val="24"/>
        <w:lang w:val="en-US" w:eastAsia="zh-CN" w:bidi="ar-SA"/>
      </w:rPr>
    </w:lvl>
    <w:lvl w:ilvl="1" w:tplc="5B88CBAC">
      <w:numFmt w:val="bullet"/>
      <w:lvlText w:val="•"/>
      <w:lvlJc w:val="left"/>
      <w:pPr>
        <w:ind w:left="1984" w:hanging="423"/>
      </w:pPr>
      <w:rPr>
        <w:rFonts w:hint="default"/>
        <w:lang w:val="en-US" w:eastAsia="zh-CN" w:bidi="ar-SA"/>
      </w:rPr>
    </w:lvl>
    <w:lvl w:ilvl="2" w:tplc="32F0738A">
      <w:numFmt w:val="bullet"/>
      <w:lvlText w:val="•"/>
      <w:lvlJc w:val="left"/>
      <w:pPr>
        <w:ind w:left="2889" w:hanging="423"/>
      </w:pPr>
      <w:rPr>
        <w:rFonts w:hint="default"/>
        <w:lang w:val="en-US" w:eastAsia="zh-CN" w:bidi="ar-SA"/>
      </w:rPr>
    </w:lvl>
    <w:lvl w:ilvl="3" w:tplc="D71A90D4">
      <w:numFmt w:val="bullet"/>
      <w:lvlText w:val="•"/>
      <w:lvlJc w:val="left"/>
      <w:pPr>
        <w:ind w:left="3793" w:hanging="423"/>
      </w:pPr>
      <w:rPr>
        <w:rFonts w:hint="default"/>
        <w:lang w:val="en-US" w:eastAsia="zh-CN" w:bidi="ar-SA"/>
      </w:rPr>
    </w:lvl>
    <w:lvl w:ilvl="4" w:tplc="BDAAA08A">
      <w:numFmt w:val="bullet"/>
      <w:lvlText w:val="•"/>
      <w:lvlJc w:val="left"/>
      <w:pPr>
        <w:ind w:left="4698" w:hanging="423"/>
      </w:pPr>
      <w:rPr>
        <w:rFonts w:hint="default"/>
        <w:lang w:val="en-US" w:eastAsia="zh-CN" w:bidi="ar-SA"/>
      </w:rPr>
    </w:lvl>
    <w:lvl w:ilvl="5" w:tplc="7402DDC8">
      <w:numFmt w:val="bullet"/>
      <w:lvlText w:val="•"/>
      <w:lvlJc w:val="left"/>
      <w:pPr>
        <w:ind w:left="5603" w:hanging="423"/>
      </w:pPr>
      <w:rPr>
        <w:rFonts w:hint="default"/>
        <w:lang w:val="en-US" w:eastAsia="zh-CN" w:bidi="ar-SA"/>
      </w:rPr>
    </w:lvl>
    <w:lvl w:ilvl="6" w:tplc="DC60D750">
      <w:numFmt w:val="bullet"/>
      <w:lvlText w:val="•"/>
      <w:lvlJc w:val="left"/>
      <w:pPr>
        <w:ind w:left="6507" w:hanging="423"/>
      </w:pPr>
      <w:rPr>
        <w:rFonts w:hint="default"/>
        <w:lang w:val="en-US" w:eastAsia="zh-CN" w:bidi="ar-SA"/>
      </w:rPr>
    </w:lvl>
    <w:lvl w:ilvl="7" w:tplc="A7B440D8">
      <w:numFmt w:val="bullet"/>
      <w:lvlText w:val="•"/>
      <w:lvlJc w:val="left"/>
      <w:pPr>
        <w:ind w:left="7412" w:hanging="423"/>
      </w:pPr>
      <w:rPr>
        <w:rFonts w:hint="default"/>
        <w:lang w:val="en-US" w:eastAsia="zh-CN" w:bidi="ar-SA"/>
      </w:rPr>
    </w:lvl>
    <w:lvl w:ilvl="8" w:tplc="2EF82E56">
      <w:numFmt w:val="bullet"/>
      <w:lvlText w:val="•"/>
      <w:lvlJc w:val="left"/>
      <w:pPr>
        <w:ind w:left="8317" w:hanging="423"/>
      </w:pPr>
      <w:rPr>
        <w:rFonts w:hint="default"/>
        <w:lang w:val="en-US" w:eastAsia="zh-CN" w:bidi="ar-SA"/>
      </w:rPr>
    </w:lvl>
  </w:abstractNum>
  <w:abstractNum w:abstractNumId="2" w15:restartNumberingAfterBreak="0">
    <w:nsid w:val="17EE3D48"/>
    <w:multiLevelType w:val="hybridMultilevel"/>
    <w:tmpl w:val="65BC3A5E"/>
    <w:lvl w:ilvl="0" w:tplc="7C901CB4">
      <w:start w:val="1"/>
      <w:numFmt w:val="lowerLetter"/>
      <w:lvlText w:val="%1)"/>
      <w:lvlJc w:val="left"/>
      <w:pPr>
        <w:ind w:left="1358" w:hanging="420"/>
      </w:pPr>
      <w:rPr>
        <w:rFonts w:ascii="Times New Roman" w:eastAsia="Times New Roman" w:hAnsi="Times New Roman" w:cs="Times New Roman" w:hint="default"/>
        <w:spacing w:val="-1"/>
        <w:w w:val="99"/>
        <w:sz w:val="24"/>
        <w:szCs w:val="24"/>
        <w:lang w:val="en-US" w:eastAsia="zh-CN" w:bidi="ar-SA"/>
      </w:rPr>
    </w:lvl>
    <w:lvl w:ilvl="1" w:tplc="ABA437B2">
      <w:numFmt w:val="bullet"/>
      <w:lvlText w:val="•"/>
      <w:lvlJc w:val="left"/>
      <w:pPr>
        <w:ind w:left="2236" w:hanging="420"/>
      </w:pPr>
      <w:rPr>
        <w:rFonts w:hint="default"/>
        <w:lang w:val="en-US" w:eastAsia="zh-CN" w:bidi="ar-SA"/>
      </w:rPr>
    </w:lvl>
    <w:lvl w:ilvl="2" w:tplc="02282E1E">
      <w:numFmt w:val="bullet"/>
      <w:lvlText w:val="•"/>
      <w:lvlJc w:val="left"/>
      <w:pPr>
        <w:ind w:left="3113" w:hanging="420"/>
      </w:pPr>
      <w:rPr>
        <w:rFonts w:hint="default"/>
        <w:lang w:val="en-US" w:eastAsia="zh-CN" w:bidi="ar-SA"/>
      </w:rPr>
    </w:lvl>
    <w:lvl w:ilvl="3" w:tplc="AE021264">
      <w:numFmt w:val="bullet"/>
      <w:lvlText w:val="•"/>
      <w:lvlJc w:val="left"/>
      <w:pPr>
        <w:ind w:left="3989" w:hanging="420"/>
      </w:pPr>
      <w:rPr>
        <w:rFonts w:hint="default"/>
        <w:lang w:val="en-US" w:eastAsia="zh-CN" w:bidi="ar-SA"/>
      </w:rPr>
    </w:lvl>
    <w:lvl w:ilvl="4" w:tplc="01F2147E">
      <w:numFmt w:val="bullet"/>
      <w:lvlText w:val="•"/>
      <w:lvlJc w:val="left"/>
      <w:pPr>
        <w:ind w:left="4866" w:hanging="420"/>
      </w:pPr>
      <w:rPr>
        <w:rFonts w:hint="default"/>
        <w:lang w:val="en-US" w:eastAsia="zh-CN" w:bidi="ar-SA"/>
      </w:rPr>
    </w:lvl>
    <w:lvl w:ilvl="5" w:tplc="9176E288">
      <w:numFmt w:val="bullet"/>
      <w:lvlText w:val="•"/>
      <w:lvlJc w:val="left"/>
      <w:pPr>
        <w:ind w:left="5743" w:hanging="420"/>
      </w:pPr>
      <w:rPr>
        <w:rFonts w:hint="default"/>
        <w:lang w:val="en-US" w:eastAsia="zh-CN" w:bidi="ar-SA"/>
      </w:rPr>
    </w:lvl>
    <w:lvl w:ilvl="6" w:tplc="1A80F170">
      <w:numFmt w:val="bullet"/>
      <w:lvlText w:val="•"/>
      <w:lvlJc w:val="left"/>
      <w:pPr>
        <w:ind w:left="6619" w:hanging="420"/>
      </w:pPr>
      <w:rPr>
        <w:rFonts w:hint="default"/>
        <w:lang w:val="en-US" w:eastAsia="zh-CN" w:bidi="ar-SA"/>
      </w:rPr>
    </w:lvl>
    <w:lvl w:ilvl="7" w:tplc="10BE984A">
      <w:numFmt w:val="bullet"/>
      <w:lvlText w:val="•"/>
      <w:lvlJc w:val="left"/>
      <w:pPr>
        <w:ind w:left="7496" w:hanging="420"/>
      </w:pPr>
      <w:rPr>
        <w:rFonts w:hint="default"/>
        <w:lang w:val="en-US" w:eastAsia="zh-CN" w:bidi="ar-SA"/>
      </w:rPr>
    </w:lvl>
    <w:lvl w:ilvl="8" w:tplc="DFD0BC04">
      <w:numFmt w:val="bullet"/>
      <w:lvlText w:val="•"/>
      <w:lvlJc w:val="left"/>
      <w:pPr>
        <w:ind w:left="8373" w:hanging="420"/>
      </w:pPr>
      <w:rPr>
        <w:rFonts w:hint="default"/>
        <w:lang w:val="en-US" w:eastAsia="zh-CN" w:bidi="ar-SA"/>
      </w:rPr>
    </w:lvl>
  </w:abstractNum>
  <w:abstractNum w:abstractNumId="3" w15:restartNumberingAfterBreak="0">
    <w:nsid w:val="190B71F7"/>
    <w:multiLevelType w:val="hybridMultilevel"/>
    <w:tmpl w:val="B0A409E2"/>
    <w:lvl w:ilvl="0" w:tplc="6D2CA7F6">
      <w:start w:val="1"/>
      <w:numFmt w:val="lowerLetter"/>
      <w:lvlText w:val="%1)"/>
      <w:lvlJc w:val="left"/>
      <w:pPr>
        <w:ind w:left="1361" w:hanging="418"/>
        <w:jc w:val="right"/>
      </w:pPr>
      <w:rPr>
        <w:rFonts w:ascii="Times New Roman" w:eastAsia="Times New Roman" w:hAnsi="Times New Roman" w:cs="Times New Roman" w:hint="default"/>
        <w:spacing w:val="-1"/>
        <w:w w:val="99"/>
        <w:sz w:val="24"/>
        <w:szCs w:val="24"/>
        <w:lang w:val="en-US" w:eastAsia="zh-CN" w:bidi="ar-SA"/>
      </w:rPr>
    </w:lvl>
    <w:lvl w:ilvl="1" w:tplc="025033DC">
      <w:numFmt w:val="bullet"/>
      <w:lvlText w:val="•"/>
      <w:lvlJc w:val="left"/>
      <w:pPr>
        <w:ind w:left="2236" w:hanging="418"/>
      </w:pPr>
      <w:rPr>
        <w:rFonts w:hint="default"/>
        <w:lang w:val="en-US" w:eastAsia="zh-CN" w:bidi="ar-SA"/>
      </w:rPr>
    </w:lvl>
    <w:lvl w:ilvl="2" w:tplc="E35E261C">
      <w:numFmt w:val="bullet"/>
      <w:lvlText w:val="•"/>
      <w:lvlJc w:val="left"/>
      <w:pPr>
        <w:ind w:left="3113" w:hanging="418"/>
      </w:pPr>
      <w:rPr>
        <w:rFonts w:hint="default"/>
        <w:lang w:val="en-US" w:eastAsia="zh-CN" w:bidi="ar-SA"/>
      </w:rPr>
    </w:lvl>
    <w:lvl w:ilvl="3" w:tplc="6C5452A6">
      <w:numFmt w:val="bullet"/>
      <w:lvlText w:val="•"/>
      <w:lvlJc w:val="left"/>
      <w:pPr>
        <w:ind w:left="3989" w:hanging="418"/>
      </w:pPr>
      <w:rPr>
        <w:rFonts w:hint="default"/>
        <w:lang w:val="en-US" w:eastAsia="zh-CN" w:bidi="ar-SA"/>
      </w:rPr>
    </w:lvl>
    <w:lvl w:ilvl="4" w:tplc="1CB2299E">
      <w:numFmt w:val="bullet"/>
      <w:lvlText w:val="•"/>
      <w:lvlJc w:val="left"/>
      <w:pPr>
        <w:ind w:left="4866" w:hanging="418"/>
      </w:pPr>
      <w:rPr>
        <w:rFonts w:hint="default"/>
        <w:lang w:val="en-US" w:eastAsia="zh-CN" w:bidi="ar-SA"/>
      </w:rPr>
    </w:lvl>
    <w:lvl w:ilvl="5" w:tplc="DBE6A0CE">
      <w:numFmt w:val="bullet"/>
      <w:lvlText w:val="•"/>
      <w:lvlJc w:val="left"/>
      <w:pPr>
        <w:ind w:left="5743" w:hanging="418"/>
      </w:pPr>
      <w:rPr>
        <w:rFonts w:hint="default"/>
        <w:lang w:val="en-US" w:eastAsia="zh-CN" w:bidi="ar-SA"/>
      </w:rPr>
    </w:lvl>
    <w:lvl w:ilvl="6" w:tplc="9208C82C">
      <w:numFmt w:val="bullet"/>
      <w:lvlText w:val="•"/>
      <w:lvlJc w:val="left"/>
      <w:pPr>
        <w:ind w:left="6619" w:hanging="418"/>
      </w:pPr>
      <w:rPr>
        <w:rFonts w:hint="default"/>
        <w:lang w:val="en-US" w:eastAsia="zh-CN" w:bidi="ar-SA"/>
      </w:rPr>
    </w:lvl>
    <w:lvl w:ilvl="7" w:tplc="FB520852">
      <w:numFmt w:val="bullet"/>
      <w:lvlText w:val="•"/>
      <w:lvlJc w:val="left"/>
      <w:pPr>
        <w:ind w:left="7496" w:hanging="418"/>
      </w:pPr>
      <w:rPr>
        <w:rFonts w:hint="default"/>
        <w:lang w:val="en-US" w:eastAsia="zh-CN" w:bidi="ar-SA"/>
      </w:rPr>
    </w:lvl>
    <w:lvl w:ilvl="8" w:tplc="794CE53A">
      <w:numFmt w:val="bullet"/>
      <w:lvlText w:val="•"/>
      <w:lvlJc w:val="left"/>
      <w:pPr>
        <w:ind w:left="8373" w:hanging="418"/>
      </w:pPr>
      <w:rPr>
        <w:rFonts w:hint="default"/>
        <w:lang w:val="en-US" w:eastAsia="zh-CN" w:bidi="ar-SA"/>
      </w:rPr>
    </w:lvl>
  </w:abstractNum>
  <w:abstractNum w:abstractNumId="4" w15:restartNumberingAfterBreak="0">
    <w:nsid w:val="1AD17BF9"/>
    <w:multiLevelType w:val="hybridMultilevel"/>
    <w:tmpl w:val="A2C86ED0"/>
    <w:lvl w:ilvl="0" w:tplc="A1247A9C">
      <w:start w:val="1"/>
      <w:numFmt w:val="lowerLetter"/>
      <w:lvlText w:val="%1)"/>
      <w:lvlJc w:val="left"/>
      <w:pPr>
        <w:ind w:left="1078" w:hanging="420"/>
      </w:pPr>
      <w:rPr>
        <w:rFonts w:ascii="Times New Roman" w:eastAsia="Times New Roman" w:hAnsi="Times New Roman" w:cs="Times New Roman" w:hint="default"/>
        <w:spacing w:val="-1"/>
        <w:w w:val="99"/>
        <w:sz w:val="24"/>
        <w:szCs w:val="24"/>
        <w:lang w:val="en-US" w:eastAsia="zh-CN" w:bidi="ar-SA"/>
      </w:rPr>
    </w:lvl>
    <w:lvl w:ilvl="1" w:tplc="38602B10">
      <w:numFmt w:val="bullet"/>
      <w:lvlText w:val="•"/>
      <w:lvlJc w:val="left"/>
      <w:pPr>
        <w:ind w:left="1984" w:hanging="420"/>
      </w:pPr>
      <w:rPr>
        <w:rFonts w:hint="default"/>
        <w:lang w:val="en-US" w:eastAsia="zh-CN" w:bidi="ar-SA"/>
      </w:rPr>
    </w:lvl>
    <w:lvl w:ilvl="2" w:tplc="626AD50E">
      <w:numFmt w:val="bullet"/>
      <w:lvlText w:val="•"/>
      <w:lvlJc w:val="left"/>
      <w:pPr>
        <w:ind w:left="2889" w:hanging="420"/>
      </w:pPr>
      <w:rPr>
        <w:rFonts w:hint="default"/>
        <w:lang w:val="en-US" w:eastAsia="zh-CN" w:bidi="ar-SA"/>
      </w:rPr>
    </w:lvl>
    <w:lvl w:ilvl="3" w:tplc="164496E8">
      <w:numFmt w:val="bullet"/>
      <w:lvlText w:val="•"/>
      <w:lvlJc w:val="left"/>
      <w:pPr>
        <w:ind w:left="3793" w:hanging="420"/>
      </w:pPr>
      <w:rPr>
        <w:rFonts w:hint="default"/>
        <w:lang w:val="en-US" w:eastAsia="zh-CN" w:bidi="ar-SA"/>
      </w:rPr>
    </w:lvl>
    <w:lvl w:ilvl="4" w:tplc="EBE8B5E8">
      <w:numFmt w:val="bullet"/>
      <w:lvlText w:val="•"/>
      <w:lvlJc w:val="left"/>
      <w:pPr>
        <w:ind w:left="4698" w:hanging="420"/>
      </w:pPr>
      <w:rPr>
        <w:rFonts w:hint="default"/>
        <w:lang w:val="en-US" w:eastAsia="zh-CN" w:bidi="ar-SA"/>
      </w:rPr>
    </w:lvl>
    <w:lvl w:ilvl="5" w:tplc="FDA2F87E">
      <w:numFmt w:val="bullet"/>
      <w:lvlText w:val="•"/>
      <w:lvlJc w:val="left"/>
      <w:pPr>
        <w:ind w:left="5603" w:hanging="420"/>
      </w:pPr>
      <w:rPr>
        <w:rFonts w:hint="default"/>
        <w:lang w:val="en-US" w:eastAsia="zh-CN" w:bidi="ar-SA"/>
      </w:rPr>
    </w:lvl>
    <w:lvl w:ilvl="6" w:tplc="864218AA">
      <w:numFmt w:val="bullet"/>
      <w:lvlText w:val="•"/>
      <w:lvlJc w:val="left"/>
      <w:pPr>
        <w:ind w:left="6507" w:hanging="420"/>
      </w:pPr>
      <w:rPr>
        <w:rFonts w:hint="default"/>
        <w:lang w:val="en-US" w:eastAsia="zh-CN" w:bidi="ar-SA"/>
      </w:rPr>
    </w:lvl>
    <w:lvl w:ilvl="7" w:tplc="8BEC4576">
      <w:numFmt w:val="bullet"/>
      <w:lvlText w:val="•"/>
      <w:lvlJc w:val="left"/>
      <w:pPr>
        <w:ind w:left="7412" w:hanging="420"/>
      </w:pPr>
      <w:rPr>
        <w:rFonts w:hint="default"/>
        <w:lang w:val="en-US" w:eastAsia="zh-CN" w:bidi="ar-SA"/>
      </w:rPr>
    </w:lvl>
    <w:lvl w:ilvl="8" w:tplc="15025AAC">
      <w:numFmt w:val="bullet"/>
      <w:lvlText w:val="•"/>
      <w:lvlJc w:val="left"/>
      <w:pPr>
        <w:ind w:left="8317" w:hanging="420"/>
      </w:pPr>
      <w:rPr>
        <w:rFonts w:hint="default"/>
        <w:lang w:val="en-US" w:eastAsia="zh-CN" w:bidi="ar-SA"/>
      </w:rPr>
    </w:lvl>
  </w:abstractNum>
  <w:abstractNum w:abstractNumId="5" w15:restartNumberingAfterBreak="0">
    <w:nsid w:val="1CC611D3"/>
    <w:multiLevelType w:val="hybridMultilevel"/>
    <w:tmpl w:val="1B560716"/>
    <w:lvl w:ilvl="0" w:tplc="461852FE">
      <w:start w:val="1"/>
      <w:numFmt w:val="decimal"/>
      <w:lvlText w:val="%1）"/>
      <w:lvlJc w:val="left"/>
      <w:pPr>
        <w:ind w:left="1417" w:hanging="361"/>
      </w:pPr>
      <w:rPr>
        <w:rFonts w:ascii="Times New Roman" w:eastAsia="Times New Roman" w:hAnsi="Times New Roman" w:cs="Times New Roman" w:hint="default"/>
        <w:spacing w:val="-1"/>
        <w:w w:val="100"/>
        <w:sz w:val="22"/>
        <w:szCs w:val="22"/>
        <w:lang w:val="en-US" w:eastAsia="zh-CN" w:bidi="ar-SA"/>
      </w:rPr>
    </w:lvl>
    <w:lvl w:ilvl="1" w:tplc="407E8A2C">
      <w:numFmt w:val="bullet"/>
      <w:lvlText w:val="•"/>
      <w:lvlJc w:val="left"/>
      <w:pPr>
        <w:ind w:left="2290" w:hanging="361"/>
      </w:pPr>
      <w:rPr>
        <w:rFonts w:hint="default"/>
        <w:lang w:val="en-US" w:eastAsia="zh-CN" w:bidi="ar-SA"/>
      </w:rPr>
    </w:lvl>
    <w:lvl w:ilvl="2" w:tplc="4C3C0FBA">
      <w:numFmt w:val="bullet"/>
      <w:lvlText w:val="•"/>
      <w:lvlJc w:val="left"/>
      <w:pPr>
        <w:ind w:left="3161" w:hanging="361"/>
      </w:pPr>
      <w:rPr>
        <w:rFonts w:hint="default"/>
        <w:lang w:val="en-US" w:eastAsia="zh-CN" w:bidi="ar-SA"/>
      </w:rPr>
    </w:lvl>
    <w:lvl w:ilvl="3" w:tplc="D090D638">
      <w:numFmt w:val="bullet"/>
      <w:lvlText w:val="•"/>
      <w:lvlJc w:val="left"/>
      <w:pPr>
        <w:ind w:left="4031" w:hanging="361"/>
      </w:pPr>
      <w:rPr>
        <w:rFonts w:hint="default"/>
        <w:lang w:val="en-US" w:eastAsia="zh-CN" w:bidi="ar-SA"/>
      </w:rPr>
    </w:lvl>
    <w:lvl w:ilvl="4" w:tplc="992E010A">
      <w:numFmt w:val="bullet"/>
      <w:lvlText w:val="•"/>
      <w:lvlJc w:val="left"/>
      <w:pPr>
        <w:ind w:left="4902" w:hanging="361"/>
      </w:pPr>
      <w:rPr>
        <w:rFonts w:hint="default"/>
        <w:lang w:val="en-US" w:eastAsia="zh-CN" w:bidi="ar-SA"/>
      </w:rPr>
    </w:lvl>
    <w:lvl w:ilvl="5" w:tplc="3DF439F2">
      <w:numFmt w:val="bullet"/>
      <w:lvlText w:val="•"/>
      <w:lvlJc w:val="left"/>
      <w:pPr>
        <w:ind w:left="5773" w:hanging="361"/>
      </w:pPr>
      <w:rPr>
        <w:rFonts w:hint="default"/>
        <w:lang w:val="en-US" w:eastAsia="zh-CN" w:bidi="ar-SA"/>
      </w:rPr>
    </w:lvl>
    <w:lvl w:ilvl="6" w:tplc="712E6E12">
      <w:numFmt w:val="bullet"/>
      <w:lvlText w:val="•"/>
      <w:lvlJc w:val="left"/>
      <w:pPr>
        <w:ind w:left="6643" w:hanging="361"/>
      </w:pPr>
      <w:rPr>
        <w:rFonts w:hint="default"/>
        <w:lang w:val="en-US" w:eastAsia="zh-CN" w:bidi="ar-SA"/>
      </w:rPr>
    </w:lvl>
    <w:lvl w:ilvl="7" w:tplc="195E85F4">
      <w:numFmt w:val="bullet"/>
      <w:lvlText w:val="•"/>
      <w:lvlJc w:val="left"/>
      <w:pPr>
        <w:ind w:left="7514" w:hanging="361"/>
      </w:pPr>
      <w:rPr>
        <w:rFonts w:hint="default"/>
        <w:lang w:val="en-US" w:eastAsia="zh-CN" w:bidi="ar-SA"/>
      </w:rPr>
    </w:lvl>
    <w:lvl w:ilvl="8" w:tplc="7FB815F8">
      <w:numFmt w:val="bullet"/>
      <w:lvlText w:val="•"/>
      <w:lvlJc w:val="left"/>
      <w:pPr>
        <w:ind w:left="8385" w:hanging="361"/>
      </w:pPr>
      <w:rPr>
        <w:rFonts w:hint="default"/>
        <w:lang w:val="en-US" w:eastAsia="zh-CN" w:bidi="ar-SA"/>
      </w:rPr>
    </w:lvl>
  </w:abstractNum>
  <w:abstractNum w:abstractNumId="6" w15:restartNumberingAfterBreak="0">
    <w:nsid w:val="265B2C2A"/>
    <w:multiLevelType w:val="hybridMultilevel"/>
    <w:tmpl w:val="285A4C30"/>
    <w:lvl w:ilvl="0" w:tplc="369676C8">
      <w:start w:val="1"/>
      <w:numFmt w:val="decimal"/>
      <w:lvlText w:val="%1."/>
      <w:lvlJc w:val="left"/>
      <w:pPr>
        <w:ind w:left="335" w:hanging="228"/>
      </w:pPr>
      <w:rPr>
        <w:rFonts w:ascii="Times New Roman" w:eastAsia="Times New Roman" w:hAnsi="Times New Roman" w:cs="Times New Roman" w:hint="default"/>
        <w:spacing w:val="0"/>
        <w:w w:val="100"/>
        <w:sz w:val="18"/>
        <w:szCs w:val="18"/>
        <w:lang w:val="en-US" w:eastAsia="zh-CN" w:bidi="ar-SA"/>
      </w:rPr>
    </w:lvl>
    <w:lvl w:ilvl="1" w:tplc="70E69484">
      <w:numFmt w:val="bullet"/>
      <w:lvlText w:val="•"/>
      <w:lvlJc w:val="left"/>
      <w:pPr>
        <w:ind w:left="1260" w:hanging="228"/>
      </w:pPr>
      <w:rPr>
        <w:rFonts w:hint="default"/>
        <w:lang w:val="en-US" w:eastAsia="zh-CN" w:bidi="ar-SA"/>
      </w:rPr>
    </w:lvl>
    <w:lvl w:ilvl="2" w:tplc="3A8EBCCA">
      <w:numFmt w:val="bullet"/>
      <w:lvlText w:val="•"/>
      <w:lvlJc w:val="left"/>
      <w:pPr>
        <w:ind w:left="2180" w:hanging="228"/>
      </w:pPr>
      <w:rPr>
        <w:rFonts w:hint="default"/>
        <w:lang w:val="en-US" w:eastAsia="zh-CN" w:bidi="ar-SA"/>
      </w:rPr>
    </w:lvl>
    <w:lvl w:ilvl="3" w:tplc="41F4B532">
      <w:numFmt w:val="bullet"/>
      <w:lvlText w:val="•"/>
      <w:lvlJc w:val="left"/>
      <w:pPr>
        <w:ind w:left="3100" w:hanging="228"/>
      </w:pPr>
      <w:rPr>
        <w:rFonts w:hint="default"/>
        <w:lang w:val="en-US" w:eastAsia="zh-CN" w:bidi="ar-SA"/>
      </w:rPr>
    </w:lvl>
    <w:lvl w:ilvl="4" w:tplc="EE4EE596">
      <w:numFmt w:val="bullet"/>
      <w:lvlText w:val="•"/>
      <w:lvlJc w:val="left"/>
      <w:pPr>
        <w:ind w:left="4020" w:hanging="228"/>
      </w:pPr>
      <w:rPr>
        <w:rFonts w:hint="default"/>
        <w:lang w:val="en-US" w:eastAsia="zh-CN" w:bidi="ar-SA"/>
      </w:rPr>
    </w:lvl>
    <w:lvl w:ilvl="5" w:tplc="291A4FAC">
      <w:numFmt w:val="bullet"/>
      <w:lvlText w:val="•"/>
      <w:lvlJc w:val="left"/>
      <w:pPr>
        <w:ind w:left="4941" w:hanging="228"/>
      </w:pPr>
      <w:rPr>
        <w:rFonts w:hint="default"/>
        <w:lang w:val="en-US" w:eastAsia="zh-CN" w:bidi="ar-SA"/>
      </w:rPr>
    </w:lvl>
    <w:lvl w:ilvl="6" w:tplc="ECCC128A">
      <w:numFmt w:val="bullet"/>
      <w:lvlText w:val="•"/>
      <w:lvlJc w:val="left"/>
      <w:pPr>
        <w:ind w:left="5861" w:hanging="228"/>
      </w:pPr>
      <w:rPr>
        <w:rFonts w:hint="default"/>
        <w:lang w:val="en-US" w:eastAsia="zh-CN" w:bidi="ar-SA"/>
      </w:rPr>
    </w:lvl>
    <w:lvl w:ilvl="7" w:tplc="8A100ECE">
      <w:numFmt w:val="bullet"/>
      <w:lvlText w:val="•"/>
      <w:lvlJc w:val="left"/>
      <w:pPr>
        <w:ind w:left="6781" w:hanging="228"/>
      </w:pPr>
      <w:rPr>
        <w:rFonts w:hint="default"/>
        <w:lang w:val="en-US" w:eastAsia="zh-CN" w:bidi="ar-SA"/>
      </w:rPr>
    </w:lvl>
    <w:lvl w:ilvl="8" w:tplc="54F6EADA">
      <w:numFmt w:val="bullet"/>
      <w:lvlText w:val="•"/>
      <w:lvlJc w:val="left"/>
      <w:pPr>
        <w:ind w:left="7701" w:hanging="228"/>
      </w:pPr>
      <w:rPr>
        <w:rFonts w:hint="default"/>
        <w:lang w:val="en-US" w:eastAsia="zh-CN" w:bidi="ar-SA"/>
      </w:rPr>
    </w:lvl>
  </w:abstractNum>
  <w:abstractNum w:abstractNumId="7" w15:restartNumberingAfterBreak="0">
    <w:nsid w:val="2EB04B63"/>
    <w:multiLevelType w:val="hybridMultilevel"/>
    <w:tmpl w:val="8DE4F470"/>
    <w:lvl w:ilvl="0" w:tplc="EE4A537C">
      <w:start w:val="1"/>
      <w:numFmt w:val="decimal"/>
      <w:lvlText w:val="%1）"/>
      <w:lvlJc w:val="left"/>
      <w:pPr>
        <w:ind w:left="1762" w:hanging="361"/>
      </w:pPr>
      <w:rPr>
        <w:rFonts w:ascii="Times New Roman" w:eastAsia="Times New Roman" w:hAnsi="Times New Roman" w:cs="Times New Roman" w:hint="default"/>
        <w:w w:val="100"/>
        <w:sz w:val="22"/>
        <w:szCs w:val="22"/>
        <w:lang w:val="en-US" w:eastAsia="zh-CN" w:bidi="ar-SA"/>
      </w:rPr>
    </w:lvl>
    <w:lvl w:ilvl="1" w:tplc="460E0750">
      <w:numFmt w:val="bullet"/>
      <w:lvlText w:val="•"/>
      <w:lvlJc w:val="left"/>
      <w:pPr>
        <w:ind w:left="2596" w:hanging="361"/>
      </w:pPr>
      <w:rPr>
        <w:rFonts w:hint="default"/>
        <w:lang w:val="en-US" w:eastAsia="zh-CN" w:bidi="ar-SA"/>
      </w:rPr>
    </w:lvl>
    <w:lvl w:ilvl="2" w:tplc="E4F2DD9C">
      <w:numFmt w:val="bullet"/>
      <w:lvlText w:val="•"/>
      <w:lvlJc w:val="left"/>
      <w:pPr>
        <w:ind w:left="3433" w:hanging="361"/>
      </w:pPr>
      <w:rPr>
        <w:rFonts w:hint="default"/>
        <w:lang w:val="en-US" w:eastAsia="zh-CN" w:bidi="ar-SA"/>
      </w:rPr>
    </w:lvl>
    <w:lvl w:ilvl="3" w:tplc="2FB24DBA">
      <w:numFmt w:val="bullet"/>
      <w:lvlText w:val="•"/>
      <w:lvlJc w:val="left"/>
      <w:pPr>
        <w:ind w:left="4269" w:hanging="361"/>
      </w:pPr>
      <w:rPr>
        <w:rFonts w:hint="default"/>
        <w:lang w:val="en-US" w:eastAsia="zh-CN" w:bidi="ar-SA"/>
      </w:rPr>
    </w:lvl>
    <w:lvl w:ilvl="4" w:tplc="448C2B82">
      <w:numFmt w:val="bullet"/>
      <w:lvlText w:val="•"/>
      <w:lvlJc w:val="left"/>
      <w:pPr>
        <w:ind w:left="5106" w:hanging="361"/>
      </w:pPr>
      <w:rPr>
        <w:rFonts w:hint="default"/>
        <w:lang w:val="en-US" w:eastAsia="zh-CN" w:bidi="ar-SA"/>
      </w:rPr>
    </w:lvl>
    <w:lvl w:ilvl="5" w:tplc="850A4ECC">
      <w:numFmt w:val="bullet"/>
      <w:lvlText w:val="•"/>
      <w:lvlJc w:val="left"/>
      <w:pPr>
        <w:ind w:left="5943" w:hanging="361"/>
      </w:pPr>
      <w:rPr>
        <w:rFonts w:hint="default"/>
        <w:lang w:val="en-US" w:eastAsia="zh-CN" w:bidi="ar-SA"/>
      </w:rPr>
    </w:lvl>
    <w:lvl w:ilvl="6" w:tplc="4A6C96EC">
      <w:numFmt w:val="bullet"/>
      <w:lvlText w:val="•"/>
      <w:lvlJc w:val="left"/>
      <w:pPr>
        <w:ind w:left="6779" w:hanging="361"/>
      </w:pPr>
      <w:rPr>
        <w:rFonts w:hint="default"/>
        <w:lang w:val="en-US" w:eastAsia="zh-CN" w:bidi="ar-SA"/>
      </w:rPr>
    </w:lvl>
    <w:lvl w:ilvl="7" w:tplc="619E6200">
      <w:numFmt w:val="bullet"/>
      <w:lvlText w:val="•"/>
      <w:lvlJc w:val="left"/>
      <w:pPr>
        <w:ind w:left="7616" w:hanging="361"/>
      </w:pPr>
      <w:rPr>
        <w:rFonts w:hint="default"/>
        <w:lang w:val="en-US" w:eastAsia="zh-CN" w:bidi="ar-SA"/>
      </w:rPr>
    </w:lvl>
    <w:lvl w:ilvl="8" w:tplc="01FC6984">
      <w:numFmt w:val="bullet"/>
      <w:lvlText w:val="•"/>
      <w:lvlJc w:val="left"/>
      <w:pPr>
        <w:ind w:left="8453" w:hanging="361"/>
      </w:pPr>
      <w:rPr>
        <w:rFonts w:hint="default"/>
        <w:lang w:val="en-US" w:eastAsia="zh-CN" w:bidi="ar-SA"/>
      </w:rPr>
    </w:lvl>
  </w:abstractNum>
  <w:abstractNum w:abstractNumId="8" w15:restartNumberingAfterBreak="0">
    <w:nsid w:val="2EE54FE1"/>
    <w:multiLevelType w:val="hybridMultilevel"/>
    <w:tmpl w:val="4A46F7DE"/>
    <w:lvl w:ilvl="0" w:tplc="A6F241DE">
      <w:start w:val="1"/>
      <w:numFmt w:val="lowerLetter"/>
      <w:lvlText w:val="%1)"/>
      <w:lvlJc w:val="left"/>
      <w:pPr>
        <w:ind w:left="1075" w:hanging="420"/>
      </w:pPr>
      <w:rPr>
        <w:rFonts w:ascii="Times New Roman" w:eastAsia="Times New Roman" w:hAnsi="Times New Roman" w:cs="Times New Roman" w:hint="default"/>
        <w:spacing w:val="-1"/>
        <w:w w:val="99"/>
        <w:sz w:val="24"/>
        <w:szCs w:val="24"/>
        <w:lang w:val="en-US" w:eastAsia="zh-CN" w:bidi="ar-SA"/>
      </w:rPr>
    </w:lvl>
    <w:lvl w:ilvl="1" w:tplc="4B9AA3B2">
      <w:numFmt w:val="bullet"/>
      <w:lvlText w:val="•"/>
      <w:lvlJc w:val="left"/>
      <w:pPr>
        <w:ind w:left="1984" w:hanging="420"/>
      </w:pPr>
      <w:rPr>
        <w:rFonts w:hint="default"/>
        <w:lang w:val="en-US" w:eastAsia="zh-CN" w:bidi="ar-SA"/>
      </w:rPr>
    </w:lvl>
    <w:lvl w:ilvl="2" w:tplc="899213F8">
      <w:numFmt w:val="bullet"/>
      <w:lvlText w:val="•"/>
      <w:lvlJc w:val="left"/>
      <w:pPr>
        <w:ind w:left="2889" w:hanging="420"/>
      </w:pPr>
      <w:rPr>
        <w:rFonts w:hint="default"/>
        <w:lang w:val="en-US" w:eastAsia="zh-CN" w:bidi="ar-SA"/>
      </w:rPr>
    </w:lvl>
    <w:lvl w:ilvl="3" w:tplc="5B5EA3DC">
      <w:numFmt w:val="bullet"/>
      <w:lvlText w:val="•"/>
      <w:lvlJc w:val="left"/>
      <w:pPr>
        <w:ind w:left="3793" w:hanging="420"/>
      </w:pPr>
      <w:rPr>
        <w:rFonts w:hint="default"/>
        <w:lang w:val="en-US" w:eastAsia="zh-CN" w:bidi="ar-SA"/>
      </w:rPr>
    </w:lvl>
    <w:lvl w:ilvl="4" w:tplc="A50A0856">
      <w:numFmt w:val="bullet"/>
      <w:lvlText w:val="•"/>
      <w:lvlJc w:val="left"/>
      <w:pPr>
        <w:ind w:left="4698" w:hanging="420"/>
      </w:pPr>
      <w:rPr>
        <w:rFonts w:hint="default"/>
        <w:lang w:val="en-US" w:eastAsia="zh-CN" w:bidi="ar-SA"/>
      </w:rPr>
    </w:lvl>
    <w:lvl w:ilvl="5" w:tplc="39DACE76">
      <w:numFmt w:val="bullet"/>
      <w:lvlText w:val="•"/>
      <w:lvlJc w:val="left"/>
      <w:pPr>
        <w:ind w:left="5603" w:hanging="420"/>
      </w:pPr>
      <w:rPr>
        <w:rFonts w:hint="default"/>
        <w:lang w:val="en-US" w:eastAsia="zh-CN" w:bidi="ar-SA"/>
      </w:rPr>
    </w:lvl>
    <w:lvl w:ilvl="6" w:tplc="0F6034EC">
      <w:numFmt w:val="bullet"/>
      <w:lvlText w:val="•"/>
      <w:lvlJc w:val="left"/>
      <w:pPr>
        <w:ind w:left="6507" w:hanging="420"/>
      </w:pPr>
      <w:rPr>
        <w:rFonts w:hint="default"/>
        <w:lang w:val="en-US" w:eastAsia="zh-CN" w:bidi="ar-SA"/>
      </w:rPr>
    </w:lvl>
    <w:lvl w:ilvl="7" w:tplc="AAB8ECE2">
      <w:numFmt w:val="bullet"/>
      <w:lvlText w:val="•"/>
      <w:lvlJc w:val="left"/>
      <w:pPr>
        <w:ind w:left="7412" w:hanging="420"/>
      </w:pPr>
      <w:rPr>
        <w:rFonts w:hint="default"/>
        <w:lang w:val="en-US" w:eastAsia="zh-CN" w:bidi="ar-SA"/>
      </w:rPr>
    </w:lvl>
    <w:lvl w:ilvl="8" w:tplc="39DAC8D8">
      <w:numFmt w:val="bullet"/>
      <w:lvlText w:val="•"/>
      <w:lvlJc w:val="left"/>
      <w:pPr>
        <w:ind w:left="8317" w:hanging="420"/>
      </w:pPr>
      <w:rPr>
        <w:rFonts w:hint="default"/>
        <w:lang w:val="en-US" w:eastAsia="zh-CN" w:bidi="ar-SA"/>
      </w:rPr>
    </w:lvl>
  </w:abstractNum>
  <w:abstractNum w:abstractNumId="9" w15:restartNumberingAfterBreak="0">
    <w:nsid w:val="354E218D"/>
    <w:multiLevelType w:val="multilevel"/>
    <w:tmpl w:val="8B04A474"/>
    <w:lvl w:ilvl="0">
      <w:start w:val="1"/>
      <w:numFmt w:val="decimal"/>
      <w:lvlText w:val="%1"/>
      <w:lvlJc w:val="left"/>
      <w:pPr>
        <w:ind w:left="878" w:hanging="360"/>
      </w:pPr>
      <w:rPr>
        <w:rFonts w:ascii="黑体" w:eastAsia="黑体" w:hAnsi="黑体" w:cs="黑体" w:hint="default"/>
        <w:w w:val="100"/>
        <w:sz w:val="24"/>
        <w:szCs w:val="24"/>
        <w:lang w:val="en-US" w:eastAsia="zh-CN" w:bidi="ar-SA"/>
      </w:rPr>
    </w:lvl>
    <w:lvl w:ilvl="1">
      <w:start w:val="1"/>
      <w:numFmt w:val="decimal"/>
      <w:lvlText w:val="%1.%2"/>
      <w:lvlJc w:val="left"/>
      <w:pPr>
        <w:ind w:left="938" w:hanging="420"/>
      </w:pPr>
      <w:rPr>
        <w:rFonts w:ascii="黑体" w:eastAsia="黑体" w:hAnsi="黑体" w:cs="黑体" w:hint="default"/>
        <w:w w:val="100"/>
        <w:sz w:val="24"/>
        <w:szCs w:val="24"/>
        <w:lang w:val="en-US" w:eastAsia="zh-CN" w:bidi="ar-SA"/>
      </w:rPr>
    </w:lvl>
    <w:lvl w:ilvl="2">
      <w:numFmt w:val="bullet"/>
      <w:lvlText w:val="•"/>
      <w:lvlJc w:val="left"/>
      <w:pPr>
        <w:ind w:left="1960" w:hanging="420"/>
      </w:pPr>
      <w:rPr>
        <w:rFonts w:hint="default"/>
        <w:lang w:val="en-US" w:eastAsia="zh-CN" w:bidi="ar-SA"/>
      </w:rPr>
    </w:lvl>
    <w:lvl w:ilvl="3">
      <w:numFmt w:val="bullet"/>
      <w:lvlText w:val="•"/>
      <w:lvlJc w:val="left"/>
      <w:pPr>
        <w:ind w:left="2981" w:hanging="420"/>
      </w:pPr>
      <w:rPr>
        <w:rFonts w:hint="default"/>
        <w:lang w:val="en-US" w:eastAsia="zh-CN" w:bidi="ar-SA"/>
      </w:rPr>
    </w:lvl>
    <w:lvl w:ilvl="4">
      <w:numFmt w:val="bullet"/>
      <w:lvlText w:val="•"/>
      <w:lvlJc w:val="left"/>
      <w:pPr>
        <w:ind w:left="4002" w:hanging="420"/>
      </w:pPr>
      <w:rPr>
        <w:rFonts w:hint="default"/>
        <w:lang w:val="en-US" w:eastAsia="zh-CN" w:bidi="ar-SA"/>
      </w:rPr>
    </w:lvl>
    <w:lvl w:ilvl="5">
      <w:numFmt w:val="bullet"/>
      <w:lvlText w:val="•"/>
      <w:lvlJc w:val="left"/>
      <w:pPr>
        <w:ind w:left="5022" w:hanging="420"/>
      </w:pPr>
      <w:rPr>
        <w:rFonts w:hint="default"/>
        <w:lang w:val="en-US" w:eastAsia="zh-CN" w:bidi="ar-SA"/>
      </w:rPr>
    </w:lvl>
    <w:lvl w:ilvl="6">
      <w:numFmt w:val="bullet"/>
      <w:lvlText w:val="•"/>
      <w:lvlJc w:val="left"/>
      <w:pPr>
        <w:ind w:left="6043" w:hanging="420"/>
      </w:pPr>
      <w:rPr>
        <w:rFonts w:hint="default"/>
        <w:lang w:val="en-US" w:eastAsia="zh-CN" w:bidi="ar-SA"/>
      </w:rPr>
    </w:lvl>
    <w:lvl w:ilvl="7">
      <w:numFmt w:val="bullet"/>
      <w:lvlText w:val="•"/>
      <w:lvlJc w:val="left"/>
      <w:pPr>
        <w:ind w:left="7064" w:hanging="420"/>
      </w:pPr>
      <w:rPr>
        <w:rFonts w:hint="default"/>
        <w:lang w:val="en-US" w:eastAsia="zh-CN" w:bidi="ar-SA"/>
      </w:rPr>
    </w:lvl>
    <w:lvl w:ilvl="8">
      <w:numFmt w:val="bullet"/>
      <w:lvlText w:val="•"/>
      <w:lvlJc w:val="left"/>
      <w:pPr>
        <w:ind w:left="8084" w:hanging="420"/>
      </w:pPr>
      <w:rPr>
        <w:rFonts w:hint="default"/>
        <w:lang w:val="en-US" w:eastAsia="zh-CN" w:bidi="ar-SA"/>
      </w:rPr>
    </w:lvl>
  </w:abstractNum>
  <w:abstractNum w:abstractNumId="10" w15:restartNumberingAfterBreak="0">
    <w:nsid w:val="3555414C"/>
    <w:multiLevelType w:val="hybridMultilevel"/>
    <w:tmpl w:val="7C9CDBCE"/>
    <w:lvl w:ilvl="0" w:tplc="28745916">
      <w:start w:val="1"/>
      <w:numFmt w:val="lowerLetter"/>
      <w:lvlText w:val="%1)"/>
      <w:lvlJc w:val="left"/>
      <w:pPr>
        <w:ind w:left="1080" w:hanging="425"/>
        <w:jc w:val="right"/>
      </w:pPr>
      <w:rPr>
        <w:rFonts w:ascii="Times New Roman" w:eastAsia="Times New Roman" w:hAnsi="Times New Roman" w:cs="Times New Roman" w:hint="default"/>
        <w:spacing w:val="-1"/>
        <w:w w:val="100"/>
        <w:sz w:val="24"/>
        <w:szCs w:val="24"/>
        <w:lang w:val="en-US" w:eastAsia="zh-CN" w:bidi="ar-SA"/>
      </w:rPr>
    </w:lvl>
    <w:lvl w:ilvl="1" w:tplc="23F280F4">
      <w:start w:val="1"/>
      <w:numFmt w:val="decimal"/>
      <w:lvlText w:val="%2）"/>
      <w:lvlJc w:val="left"/>
      <w:pPr>
        <w:ind w:left="1659" w:hanging="318"/>
      </w:pPr>
      <w:rPr>
        <w:rFonts w:hint="default"/>
        <w:w w:val="99"/>
        <w:lang w:val="en-US" w:eastAsia="zh-CN" w:bidi="ar-SA"/>
      </w:rPr>
    </w:lvl>
    <w:lvl w:ilvl="2" w:tplc="AC48D7E4">
      <w:numFmt w:val="bullet"/>
      <w:lvlText w:val="•"/>
      <w:lvlJc w:val="left"/>
      <w:pPr>
        <w:ind w:left="2600" w:hanging="318"/>
      </w:pPr>
      <w:rPr>
        <w:rFonts w:hint="default"/>
        <w:lang w:val="en-US" w:eastAsia="zh-CN" w:bidi="ar-SA"/>
      </w:rPr>
    </w:lvl>
    <w:lvl w:ilvl="3" w:tplc="FBAEEE72">
      <w:numFmt w:val="bullet"/>
      <w:lvlText w:val="•"/>
      <w:lvlJc w:val="left"/>
      <w:pPr>
        <w:ind w:left="3541" w:hanging="318"/>
      </w:pPr>
      <w:rPr>
        <w:rFonts w:hint="default"/>
        <w:lang w:val="en-US" w:eastAsia="zh-CN" w:bidi="ar-SA"/>
      </w:rPr>
    </w:lvl>
    <w:lvl w:ilvl="4" w:tplc="1654EB9A">
      <w:numFmt w:val="bullet"/>
      <w:lvlText w:val="•"/>
      <w:lvlJc w:val="left"/>
      <w:pPr>
        <w:ind w:left="4482" w:hanging="318"/>
      </w:pPr>
      <w:rPr>
        <w:rFonts w:hint="default"/>
        <w:lang w:val="en-US" w:eastAsia="zh-CN" w:bidi="ar-SA"/>
      </w:rPr>
    </w:lvl>
    <w:lvl w:ilvl="5" w:tplc="1982E75E">
      <w:numFmt w:val="bullet"/>
      <w:lvlText w:val="•"/>
      <w:lvlJc w:val="left"/>
      <w:pPr>
        <w:ind w:left="5422" w:hanging="318"/>
      </w:pPr>
      <w:rPr>
        <w:rFonts w:hint="default"/>
        <w:lang w:val="en-US" w:eastAsia="zh-CN" w:bidi="ar-SA"/>
      </w:rPr>
    </w:lvl>
    <w:lvl w:ilvl="6" w:tplc="9A6815F4">
      <w:numFmt w:val="bullet"/>
      <w:lvlText w:val="•"/>
      <w:lvlJc w:val="left"/>
      <w:pPr>
        <w:ind w:left="6363" w:hanging="318"/>
      </w:pPr>
      <w:rPr>
        <w:rFonts w:hint="default"/>
        <w:lang w:val="en-US" w:eastAsia="zh-CN" w:bidi="ar-SA"/>
      </w:rPr>
    </w:lvl>
    <w:lvl w:ilvl="7" w:tplc="AEAC9BD6">
      <w:numFmt w:val="bullet"/>
      <w:lvlText w:val="•"/>
      <w:lvlJc w:val="left"/>
      <w:pPr>
        <w:ind w:left="7304" w:hanging="318"/>
      </w:pPr>
      <w:rPr>
        <w:rFonts w:hint="default"/>
        <w:lang w:val="en-US" w:eastAsia="zh-CN" w:bidi="ar-SA"/>
      </w:rPr>
    </w:lvl>
    <w:lvl w:ilvl="8" w:tplc="E80E04AA">
      <w:numFmt w:val="bullet"/>
      <w:lvlText w:val="•"/>
      <w:lvlJc w:val="left"/>
      <w:pPr>
        <w:ind w:left="8244" w:hanging="318"/>
      </w:pPr>
      <w:rPr>
        <w:rFonts w:hint="default"/>
        <w:lang w:val="en-US" w:eastAsia="zh-CN" w:bidi="ar-SA"/>
      </w:rPr>
    </w:lvl>
  </w:abstractNum>
  <w:abstractNum w:abstractNumId="11" w15:restartNumberingAfterBreak="0">
    <w:nsid w:val="37BA0B9E"/>
    <w:multiLevelType w:val="hybridMultilevel"/>
    <w:tmpl w:val="B8D8ACFA"/>
    <w:lvl w:ilvl="0" w:tplc="82AEF57A">
      <w:start w:val="1"/>
      <w:numFmt w:val="lowerLetter"/>
      <w:lvlText w:val="%1)"/>
      <w:lvlJc w:val="left"/>
      <w:pPr>
        <w:ind w:left="1073" w:hanging="420"/>
      </w:pPr>
      <w:rPr>
        <w:rFonts w:ascii="Times New Roman" w:eastAsia="Times New Roman" w:hAnsi="Times New Roman" w:cs="Times New Roman" w:hint="default"/>
        <w:spacing w:val="-1"/>
        <w:w w:val="99"/>
        <w:sz w:val="24"/>
        <w:szCs w:val="24"/>
        <w:lang w:val="en-US" w:eastAsia="zh-CN" w:bidi="ar-SA"/>
      </w:rPr>
    </w:lvl>
    <w:lvl w:ilvl="1" w:tplc="0290A66A">
      <w:start w:val="1"/>
      <w:numFmt w:val="decimal"/>
      <w:lvlText w:val="%2）"/>
      <w:lvlJc w:val="left"/>
      <w:pPr>
        <w:ind w:left="1476" w:hanging="318"/>
      </w:pPr>
      <w:rPr>
        <w:rFonts w:hint="default"/>
        <w:spacing w:val="-1"/>
        <w:w w:val="100"/>
        <w:lang w:val="en-US" w:eastAsia="zh-CN" w:bidi="ar-SA"/>
      </w:rPr>
    </w:lvl>
    <w:lvl w:ilvl="2" w:tplc="99AAB2C4">
      <w:numFmt w:val="bullet"/>
      <w:lvlText w:val="•"/>
      <w:lvlJc w:val="left"/>
      <w:pPr>
        <w:ind w:left="2440" w:hanging="318"/>
      </w:pPr>
      <w:rPr>
        <w:rFonts w:hint="default"/>
        <w:lang w:val="en-US" w:eastAsia="zh-CN" w:bidi="ar-SA"/>
      </w:rPr>
    </w:lvl>
    <w:lvl w:ilvl="3" w:tplc="86B669D8">
      <w:numFmt w:val="bullet"/>
      <w:lvlText w:val="•"/>
      <w:lvlJc w:val="left"/>
      <w:pPr>
        <w:ind w:left="3401" w:hanging="318"/>
      </w:pPr>
      <w:rPr>
        <w:rFonts w:hint="default"/>
        <w:lang w:val="en-US" w:eastAsia="zh-CN" w:bidi="ar-SA"/>
      </w:rPr>
    </w:lvl>
    <w:lvl w:ilvl="4" w:tplc="F9920274">
      <w:numFmt w:val="bullet"/>
      <w:lvlText w:val="•"/>
      <w:lvlJc w:val="left"/>
      <w:pPr>
        <w:ind w:left="4362" w:hanging="318"/>
      </w:pPr>
      <w:rPr>
        <w:rFonts w:hint="default"/>
        <w:lang w:val="en-US" w:eastAsia="zh-CN" w:bidi="ar-SA"/>
      </w:rPr>
    </w:lvl>
    <w:lvl w:ilvl="5" w:tplc="8018871E">
      <w:numFmt w:val="bullet"/>
      <w:lvlText w:val="•"/>
      <w:lvlJc w:val="left"/>
      <w:pPr>
        <w:ind w:left="5322" w:hanging="318"/>
      </w:pPr>
      <w:rPr>
        <w:rFonts w:hint="default"/>
        <w:lang w:val="en-US" w:eastAsia="zh-CN" w:bidi="ar-SA"/>
      </w:rPr>
    </w:lvl>
    <w:lvl w:ilvl="6" w:tplc="0B2CF8C2">
      <w:numFmt w:val="bullet"/>
      <w:lvlText w:val="•"/>
      <w:lvlJc w:val="left"/>
      <w:pPr>
        <w:ind w:left="6283" w:hanging="318"/>
      </w:pPr>
      <w:rPr>
        <w:rFonts w:hint="default"/>
        <w:lang w:val="en-US" w:eastAsia="zh-CN" w:bidi="ar-SA"/>
      </w:rPr>
    </w:lvl>
    <w:lvl w:ilvl="7" w:tplc="BED0D54C">
      <w:numFmt w:val="bullet"/>
      <w:lvlText w:val="•"/>
      <w:lvlJc w:val="left"/>
      <w:pPr>
        <w:ind w:left="7244" w:hanging="318"/>
      </w:pPr>
      <w:rPr>
        <w:rFonts w:hint="default"/>
        <w:lang w:val="en-US" w:eastAsia="zh-CN" w:bidi="ar-SA"/>
      </w:rPr>
    </w:lvl>
    <w:lvl w:ilvl="8" w:tplc="4C7EF772">
      <w:numFmt w:val="bullet"/>
      <w:lvlText w:val="•"/>
      <w:lvlJc w:val="left"/>
      <w:pPr>
        <w:ind w:left="8204" w:hanging="318"/>
      </w:pPr>
      <w:rPr>
        <w:rFonts w:hint="default"/>
        <w:lang w:val="en-US" w:eastAsia="zh-CN" w:bidi="ar-SA"/>
      </w:rPr>
    </w:lvl>
  </w:abstractNum>
  <w:abstractNum w:abstractNumId="12" w15:restartNumberingAfterBreak="0">
    <w:nsid w:val="4058335C"/>
    <w:multiLevelType w:val="hybridMultilevel"/>
    <w:tmpl w:val="38BC0BAC"/>
    <w:lvl w:ilvl="0" w:tplc="0544670C">
      <w:start w:val="1"/>
      <w:numFmt w:val="lowerLetter"/>
      <w:lvlText w:val="%1)"/>
      <w:lvlJc w:val="left"/>
      <w:pPr>
        <w:ind w:left="1361" w:hanging="420"/>
      </w:pPr>
      <w:rPr>
        <w:rFonts w:ascii="Times New Roman" w:eastAsia="Times New Roman" w:hAnsi="Times New Roman" w:cs="Times New Roman" w:hint="default"/>
        <w:spacing w:val="-1"/>
        <w:w w:val="99"/>
        <w:sz w:val="24"/>
        <w:szCs w:val="24"/>
        <w:lang w:val="en-US" w:eastAsia="zh-CN" w:bidi="ar-SA"/>
      </w:rPr>
    </w:lvl>
    <w:lvl w:ilvl="1" w:tplc="8D709B80">
      <w:numFmt w:val="bullet"/>
      <w:lvlText w:val="•"/>
      <w:lvlJc w:val="left"/>
      <w:pPr>
        <w:ind w:left="2236" w:hanging="420"/>
      </w:pPr>
      <w:rPr>
        <w:rFonts w:hint="default"/>
        <w:lang w:val="en-US" w:eastAsia="zh-CN" w:bidi="ar-SA"/>
      </w:rPr>
    </w:lvl>
    <w:lvl w:ilvl="2" w:tplc="06E6141A">
      <w:numFmt w:val="bullet"/>
      <w:lvlText w:val="•"/>
      <w:lvlJc w:val="left"/>
      <w:pPr>
        <w:ind w:left="3113" w:hanging="420"/>
      </w:pPr>
      <w:rPr>
        <w:rFonts w:hint="default"/>
        <w:lang w:val="en-US" w:eastAsia="zh-CN" w:bidi="ar-SA"/>
      </w:rPr>
    </w:lvl>
    <w:lvl w:ilvl="3" w:tplc="9B745FFE">
      <w:numFmt w:val="bullet"/>
      <w:lvlText w:val="•"/>
      <w:lvlJc w:val="left"/>
      <w:pPr>
        <w:ind w:left="3989" w:hanging="420"/>
      </w:pPr>
      <w:rPr>
        <w:rFonts w:hint="default"/>
        <w:lang w:val="en-US" w:eastAsia="zh-CN" w:bidi="ar-SA"/>
      </w:rPr>
    </w:lvl>
    <w:lvl w:ilvl="4" w:tplc="002E55FC">
      <w:numFmt w:val="bullet"/>
      <w:lvlText w:val="•"/>
      <w:lvlJc w:val="left"/>
      <w:pPr>
        <w:ind w:left="4866" w:hanging="420"/>
      </w:pPr>
      <w:rPr>
        <w:rFonts w:hint="default"/>
        <w:lang w:val="en-US" w:eastAsia="zh-CN" w:bidi="ar-SA"/>
      </w:rPr>
    </w:lvl>
    <w:lvl w:ilvl="5" w:tplc="219483AC">
      <w:numFmt w:val="bullet"/>
      <w:lvlText w:val="•"/>
      <w:lvlJc w:val="left"/>
      <w:pPr>
        <w:ind w:left="5743" w:hanging="420"/>
      </w:pPr>
      <w:rPr>
        <w:rFonts w:hint="default"/>
        <w:lang w:val="en-US" w:eastAsia="zh-CN" w:bidi="ar-SA"/>
      </w:rPr>
    </w:lvl>
    <w:lvl w:ilvl="6" w:tplc="D29E7B0A">
      <w:numFmt w:val="bullet"/>
      <w:lvlText w:val="•"/>
      <w:lvlJc w:val="left"/>
      <w:pPr>
        <w:ind w:left="6619" w:hanging="420"/>
      </w:pPr>
      <w:rPr>
        <w:rFonts w:hint="default"/>
        <w:lang w:val="en-US" w:eastAsia="zh-CN" w:bidi="ar-SA"/>
      </w:rPr>
    </w:lvl>
    <w:lvl w:ilvl="7" w:tplc="A134FA92">
      <w:numFmt w:val="bullet"/>
      <w:lvlText w:val="•"/>
      <w:lvlJc w:val="left"/>
      <w:pPr>
        <w:ind w:left="7496" w:hanging="420"/>
      </w:pPr>
      <w:rPr>
        <w:rFonts w:hint="default"/>
        <w:lang w:val="en-US" w:eastAsia="zh-CN" w:bidi="ar-SA"/>
      </w:rPr>
    </w:lvl>
    <w:lvl w:ilvl="8" w:tplc="6464BF80">
      <w:numFmt w:val="bullet"/>
      <w:lvlText w:val="•"/>
      <w:lvlJc w:val="left"/>
      <w:pPr>
        <w:ind w:left="8373" w:hanging="420"/>
      </w:pPr>
      <w:rPr>
        <w:rFonts w:hint="default"/>
        <w:lang w:val="en-US" w:eastAsia="zh-CN" w:bidi="ar-SA"/>
      </w:rPr>
    </w:lvl>
  </w:abstractNum>
  <w:abstractNum w:abstractNumId="13" w15:restartNumberingAfterBreak="0">
    <w:nsid w:val="43BF41E2"/>
    <w:multiLevelType w:val="hybridMultilevel"/>
    <w:tmpl w:val="58680CE6"/>
    <w:lvl w:ilvl="0" w:tplc="54966676">
      <w:start w:val="1"/>
      <w:numFmt w:val="lowerLetter"/>
      <w:lvlText w:val="%1)"/>
      <w:lvlJc w:val="left"/>
      <w:pPr>
        <w:ind w:left="1361" w:hanging="420"/>
      </w:pPr>
      <w:rPr>
        <w:rFonts w:ascii="Times New Roman" w:eastAsia="Times New Roman" w:hAnsi="Times New Roman" w:cs="Times New Roman" w:hint="default"/>
        <w:spacing w:val="-1"/>
        <w:w w:val="99"/>
        <w:sz w:val="24"/>
        <w:szCs w:val="24"/>
        <w:lang w:val="en-US" w:eastAsia="zh-CN" w:bidi="ar-SA"/>
      </w:rPr>
    </w:lvl>
    <w:lvl w:ilvl="1" w:tplc="170695DC">
      <w:numFmt w:val="bullet"/>
      <w:lvlText w:val="•"/>
      <w:lvlJc w:val="left"/>
      <w:pPr>
        <w:ind w:left="2236" w:hanging="420"/>
      </w:pPr>
      <w:rPr>
        <w:rFonts w:hint="default"/>
        <w:lang w:val="en-US" w:eastAsia="zh-CN" w:bidi="ar-SA"/>
      </w:rPr>
    </w:lvl>
    <w:lvl w:ilvl="2" w:tplc="AB94EB32">
      <w:numFmt w:val="bullet"/>
      <w:lvlText w:val="•"/>
      <w:lvlJc w:val="left"/>
      <w:pPr>
        <w:ind w:left="3113" w:hanging="420"/>
      </w:pPr>
      <w:rPr>
        <w:rFonts w:hint="default"/>
        <w:lang w:val="en-US" w:eastAsia="zh-CN" w:bidi="ar-SA"/>
      </w:rPr>
    </w:lvl>
    <w:lvl w:ilvl="3" w:tplc="A4F868B4">
      <w:numFmt w:val="bullet"/>
      <w:lvlText w:val="•"/>
      <w:lvlJc w:val="left"/>
      <w:pPr>
        <w:ind w:left="3989" w:hanging="420"/>
      </w:pPr>
      <w:rPr>
        <w:rFonts w:hint="default"/>
        <w:lang w:val="en-US" w:eastAsia="zh-CN" w:bidi="ar-SA"/>
      </w:rPr>
    </w:lvl>
    <w:lvl w:ilvl="4" w:tplc="187244FA">
      <w:numFmt w:val="bullet"/>
      <w:lvlText w:val="•"/>
      <w:lvlJc w:val="left"/>
      <w:pPr>
        <w:ind w:left="4866" w:hanging="420"/>
      </w:pPr>
      <w:rPr>
        <w:rFonts w:hint="default"/>
        <w:lang w:val="en-US" w:eastAsia="zh-CN" w:bidi="ar-SA"/>
      </w:rPr>
    </w:lvl>
    <w:lvl w:ilvl="5" w:tplc="C21E6D42">
      <w:numFmt w:val="bullet"/>
      <w:lvlText w:val="•"/>
      <w:lvlJc w:val="left"/>
      <w:pPr>
        <w:ind w:left="5743" w:hanging="420"/>
      </w:pPr>
      <w:rPr>
        <w:rFonts w:hint="default"/>
        <w:lang w:val="en-US" w:eastAsia="zh-CN" w:bidi="ar-SA"/>
      </w:rPr>
    </w:lvl>
    <w:lvl w:ilvl="6" w:tplc="11680EB0">
      <w:numFmt w:val="bullet"/>
      <w:lvlText w:val="•"/>
      <w:lvlJc w:val="left"/>
      <w:pPr>
        <w:ind w:left="6619" w:hanging="420"/>
      </w:pPr>
      <w:rPr>
        <w:rFonts w:hint="default"/>
        <w:lang w:val="en-US" w:eastAsia="zh-CN" w:bidi="ar-SA"/>
      </w:rPr>
    </w:lvl>
    <w:lvl w:ilvl="7" w:tplc="C55833BA">
      <w:numFmt w:val="bullet"/>
      <w:lvlText w:val="•"/>
      <w:lvlJc w:val="left"/>
      <w:pPr>
        <w:ind w:left="7496" w:hanging="420"/>
      </w:pPr>
      <w:rPr>
        <w:rFonts w:hint="default"/>
        <w:lang w:val="en-US" w:eastAsia="zh-CN" w:bidi="ar-SA"/>
      </w:rPr>
    </w:lvl>
    <w:lvl w:ilvl="8" w:tplc="B96607B2">
      <w:numFmt w:val="bullet"/>
      <w:lvlText w:val="•"/>
      <w:lvlJc w:val="left"/>
      <w:pPr>
        <w:ind w:left="8373" w:hanging="420"/>
      </w:pPr>
      <w:rPr>
        <w:rFonts w:hint="default"/>
        <w:lang w:val="en-US" w:eastAsia="zh-CN" w:bidi="ar-SA"/>
      </w:rPr>
    </w:lvl>
  </w:abstractNum>
  <w:abstractNum w:abstractNumId="14" w15:restartNumberingAfterBreak="0">
    <w:nsid w:val="519B68F9"/>
    <w:multiLevelType w:val="multilevel"/>
    <w:tmpl w:val="B32AD9C2"/>
    <w:lvl w:ilvl="0">
      <w:start w:val="1"/>
      <w:numFmt w:val="decimal"/>
      <w:lvlText w:val="%1"/>
      <w:lvlJc w:val="left"/>
      <w:pPr>
        <w:ind w:left="878" w:hanging="360"/>
        <w:jc w:val="right"/>
      </w:pPr>
      <w:rPr>
        <w:rFonts w:ascii="黑体" w:eastAsia="黑体" w:hAnsi="黑体" w:cs="黑体" w:hint="default"/>
        <w:w w:val="100"/>
        <w:sz w:val="24"/>
        <w:szCs w:val="24"/>
        <w:lang w:val="en-US" w:eastAsia="zh-CN" w:bidi="ar-SA"/>
      </w:rPr>
    </w:lvl>
    <w:lvl w:ilvl="1">
      <w:start w:val="1"/>
      <w:numFmt w:val="decimal"/>
      <w:lvlText w:val="%1.%2"/>
      <w:lvlJc w:val="left"/>
      <w:pPr>
        <w:ind w:left="773" w:hanging="541"/>
        <w:jc w:val="right"/>
      </w:pPr>
      <w:rPr>
        <w:rFonts w:hint="default"/>
        <w:w w:val="100"/>
        <w:lang w:val="en-US" w:eastAsia="zh-CN" w:bidi="ar-SA"/>
      </w:rPr>
    </w:lvl>
    <w:lvl w:ilvl="2">
      <w:start w:val="1"/>
      <w:numFmt w:val="decimal"/>
      <w:lvlText w:val="%1.%2.%3"/>
      <w:lvlJc w:val="left"/>
      <w:pPr>
        <w:ind w:left="1178" w:hanging="541"/>
      </w:pPr>
      <w:rPr>
        <w:rFonts w:ascii="黑体" w:eastAsia="黑体" w:hAnsi="黑体" w:cs="黑体" w:hint="default"/>
        <w:w w:val="100"/>
        <w:sz w:val="24"/>
        <w:szCs w:val="24"/>
        <w:lang w:val="en-US" w:eastAsia="zh-CN" w:bidi="ar-SA"/>
      </w:rPr>
    </w:lvl>
    <w:lvl w:ilvl="3">
      <w:start w:val="1"/>
      <w:numFmt w:val="lowerLetter"/>
      <w:lvlText w:val="%4)"/>
      <w:lvlJc w:val="left"/>
      <w:pPr>
        <w:ind w:left="1358" w:hanging="541"/>
      </w:pPr>
      <w:rPr>
        <w:rFonts w:hint="default"/>
        <w:spacing w:val="-1"/>
        <w:w w:val="99"/>
        <w:lang w:val="en-US" w:eastAsia="zh-CN" w:bidi="ar-SA"/>
      </w:rPr>
    </w:lvl>
    <w:lvl w:ilvl="4">
      <w:numFmt w:val="bullet"/>
      <w:lvlText w:val="•"/>
      <w:lvlJc w:val="left"/>
      <w:pPr>
        <w:ind w:left="1060" w:hanging="541"/>
      </w:pPr>
      <w:rPr>
        <w:rFonts w:hint="default"/>
        <w:lang w:val="en-US" w:eastAsia="zh-CN" w:bidi="ar-SA"/>
      </w:rPr>
    </w:lvl>
    <w:lvl w:ilvl="5">
      <w:numFmt w:val="bullet"/>
      <w:lvlText w:val="•"/>
      <w:lvlJc w:val="left"/>
      <w:pPr>
        <w:ind w:left="1180" w:hanging="541"/>
      </w:pPr>
      <w:rPr>
        <w:rFonts w:hint="default"/>
        <w:lang w:val="en-US" w:eastAsia="zh-CN" w:bidi="ar-SA"/>
      </w:rPr>
    </w:lvl>
    <w:lvl w:ilvl="6">
      <w:numFmt w:val="bullet"/>
      <w:lvlText w:val="•"/>
      <w:lvlJc w:val="left"/>
      <w:pPr>
        <w:ind w:left="1360" w:hanging="541"/>
      </w:pPr>
      <w:rPr>
        <w:rFonts w:hint="default"/>
        <w:lang w:val="en-US" w:eastAsia="zh-CN" w:bidi="ar-SA"/>
      </w:rPr>
    </w:lvl>
    <w:lvl w:ilvl="7">
      <w:numFmt w:val="bullet"/>
      <w:lvlText w:val="•"/>
      <w:lvlJc w:val="left"/>
      <w:pPr>
        <w:ind w:left="3551" w:hanging="541"/>
      </w:pPr>
      <w:rPr>
        <w:rFonts w:hint="default"/>
        <w:lang w:val="en-US" w:eastAsia="zh-CN" w:bidi="ar-SA"/>
      </w:rPr>
    </w:lvl>
    <w:lvl w:ilvl="8">
      <w:numFmt w:val="bullet"/>
      <w:lvlText w:val="•"/>
      <w:lvlJc w:val="left"/>
      <w:pPr>
        <w:ind w:left="5743" w:hanging="541"/>
      </w:pPr>
      <w:rPr>
        <w:rFonts w:hint="default"/>
        <w:lang w:val="en-US" w:eastAsia="zh-CN" w:bidi="ar-SA"/>
      </w:rPr>
    </w:lvl>
  </w:abstractNum>
  <w:abstractNum w:abstractNumId="15" w15:restartNumberingAfterBreak="0">
    <w:nsid w:val="521112EA"/>
    <w:multiLevelType w:val="hybridMultilevel"/>
    <w:tmpl w:val="82265284"/>
    <w:lvl w:ilvl="0" w:tplc="E1F28E48">
      <w:start w:val="1"/>
      <w:numFmt w:val="lowerLetter"/>
      <w:lvlText w:val="%1)"/>
      <w:lvlJc w:val="left"/>
      <w:pPr>
        <w:ind w:left="1073" w:hanging="420"/>
        <w:jc w:val="right"/>
      </w:pPr>
      <w:rPr>
        <w:rFonts w:ascii="Times New Roman" w:eastAsia="Times New Roman" w:hAnsi="Times New Roman" w:cs="Times New Roman" w:hint="default"/>
        <w:spacing w:val="-1"/>
        <w:w w:val="99"/>
        <w:sz w:val="24"/>
        <w:szCs w:val="24"/>
        <w:lang w:val="en-US" w:eastAsia="zh-CN" w:bidi="ar-SA"/>
      </w:rPr>
    </w:lvl>
    <w:lvl w:ilvl="1" w:tplc="C276BEF0">
      <w:numFmt w:val="bullet"/>
      <w:lvlText w:val="•"/>
      <w:lvlJc w:val="left"/>
      <w:pPr>
        <w:ind w:left="1984" w:hanging="420"/>
      </w:pPr>
      <w:rPr>
        <w:rFonts w:hint="default"/>
        <w:lang w:val="en-US" w:eastAsia="zh-CN" w:bidi="ar-SA"/>
      </w:rPr>
    </w:lvl>
    <w:lvl w:ilvl="2" w:tplc="94E6DE3E">
      <w:numFmt w:val="bullet"/>
      <w:lvlText w:val="•"/>
      <w:lvlJc w:val="left"/>
      <w:pPr>
        <w:ind w:left="2889" w:hanging="420"/>
      </w:pPr>
      <w:rPr>
        <w:rFonts w:hint="default"/>
        <w:lang w:val="en-US" w:eastAsia="zh-CN" w:bidi="ar-SA"/>
      </w:rPr>
    </w:lvl>
    <w:lvl w:ilvl="3" w:tplc="B35E89F0">
      <w:numFmt w:val="bullet"/>
      <w:lvlText w:val="•"/>
      <w:lvlJc w:val="left"/>
      <w:pPr>
        <w:ind w:left="3793" w:hanging="420"/>
      </w:pPr>
      <w:rPr>
        <w:rFonts w:hint="default"/>
        <w:lang w:val="en-US" w:eastAsia="zh-CN" w:bidi="ar-SA"/>
      </w:rPr>
    </w:lvl>
    <w:lvl w:ilvl="4" w:tplc="1E945552">
      <w:numFmt w:val="bullet"/>
      <w:lvlText w:val="•"/>
      <w:lvlJc w:val="left"/>
      <w:pPr>
        <w:ind w:left="4698" w:hanging="420"/>
      </w:pPr>
      <w:rPr>
        <w:rFonts w:hint="default"/>
        <w:lang w:val="en-US" w:eastAsia="zh-CN" w:bidi="ar-SA"/>
      </w:rPr>
    </w:lvl>
    <w:lvl w:ilvl="5" w:tplc="9F3C4F36">
      <w:numFmt w:val="bullet"/>
      <w:lvlText w:val="•"/>
      <w:lvlJc w:val="left"/>
      <w:pPr>
        <w:ind w:left="5603" w:hanging="420"/>
      </w:pPr>
      <w:rPr>
        <w:rFonts w:hint="default"/>
        <w:lang w:val="en-US" w:eastAsia="zh-CN" w:bidi="ar-SA"/>
      </w:rPr>
    </w:lvl>
    <w:lvl w:ilvl="6" w:tplc="51EC57E8">
      <w:numFmt w:val="bullet"/>
      <w:lvlText w:val="•"/>
      <w:lvlJc w:val="left"/>
      <w:pPr>
        <w:ind w:left="6507" w:hanging="420"/>
      </w:pPr>
      <w:rPr>
        <w:rFonts w:hint="default"/>
        <w:lang w:val="en-US" w:eastAsia="zh-CN" w:bidi="ar-SA"/>
      </w:rPr>
    </w:lvl>
    <w:lvl w:ilvl="7" w:tplc="F7DC7D0E">
      <w:numFmt w:val="bullet"/>
      <w:lvlText w:val="•"/>
      <w:lvlJc w:val="left"/>
      <w:pPr>
        <w:ind w:left="7412" w:hanging="420"/>
      </w:pPr>
      <w:rPr>
        <w:rFonts w:hint="default"/>
        <w:lang w:val="en-US" w:eastAsia="zh-CN" w:bidi="ar-SA"/>
      </w:rPr>
    </w:lvl>
    <w:lvl w:ilvl="8" w:tplc="2A402D1E">
      <w:numFmt w:val="bullet"/>
      <w:lvlText w:val="•"/>
      <w:lvlJc w:val="left"/>
      <w:pPr>
        <w:ind w:left="8317" w:hanging="420"/>
      </w:pPr>
      <w:rPr>
        <w:rFonts w:hint="default"/>
        <w:lang w:val="en-US" w:eastAsia="zh-CN" w:bidi="ar-SA"/>
      </w:rPr>
    </w:lvl>
  </w:abstractNum>
  <w:abstractNum w:abstractNumId="16" w15:restartNumberingAfterBreak="0">
    <w:nsid w:val="58D05C9E"/>
    <w:multiLevelType w:val="hybridMultilevel"/>
    <w:tmpl w:val="E128413A"/>
    <w:lvl w:ilvl="0" w:tplc="B9FA3EF0">
      <w:numFmt w:val="bullet"/>
      <w:lvlText w:val=""/>
      <w:lvlJc w:val="left"/>
      <w:pPr>
        <w:ind w:left="1298" w:hanging="420"/>
      </w:pPr>
      <w:rPr>
        <w:rFonts w:ascii="Wingdings" w:eastAsia="Wingdings" w:hAnsi="Wingdings" w:cs="Wingdings" w:hint="default"/>
        <w:w w:val="100"/>
        <w:sz w:val="24"/>
        <w:szCs w:val="24"/>
        <w:lang w:val="en-US" w:eastAsia="zh-CN" w:bidi="ar-SA"/>
      </w:rPr>
    </w:lvl>
    <w:lvl w:ilvl="1" w:tplc="CD6A1404">
      <w:numFmt w:val="bullet"/>
      <w:lvlText w:val="•"/>
      <w:lvlJc w:val="left"/>
      <w:pPr>
        <w:ind w:left="2182" w:hanging="420"/>
      </w:pPr>
      <w:rPr>
        <w:rFonts w:hint="default"/>
        <w:lang w:val="en-US" w:eastAsia="zh-CN" w:bidi="ar-SA"/>
      </w:rPr>
    </w:lvl>
    <w:lvl w:ilvl="2" w:tplc="3626B772">
      <w:numFmt w:val="bullet"/>
      <w:lvlText w:val="•"/>
      <w:lvlJc w:val="left"/>
      <w:pPr>
        <w:ind w:left="3065" w:hanging="420"/>
      </w:pPr>
      <w:rPr>
        <w:rFonts w:hint="default"/>
        <w:lang w:val="en-US" w:eastAsia="zh-CN" w:bidi="ar-SA"/>
      </w:rPr>
    </w:lvl>
    <w:lvl w:ilvl="3" w:tplc="16643C4C">
      <w:numFmt w:val="bullet"/>
      <w:lvlText w:val="•"/>
      <w:lvlJc w:val="left"/>
      <w:pPr>
        <w:ind w:left="3947" w:hanging="420"/>
      </w:pPr>
      <w:rPr>
        <w:rFonts w:hint="default"/>
        <w:lang w:val="en-US" w:eastAsia="zh-CN" w:bidi="ar-SA"/>
      </w:rPr>
    </w:lvl>
    <w:lvl w:ilvl="4" w:tplc="A0C2BEB2">
      <w:numFmt w:val="bullet"/>
      <w:lvlText w:val="•"/>
      <w:lvlJc w:val="left"/>
      <w:pPr>
        <w:ind w:left="4830" w:hanging="420"/>
      </w:pPr>
      <w:rPr>
        <w:rFonts w:hint="default"/>
        <w:lang w:val="en-US" w:eastAsia="zh-CN" w:bidi="ar-SA"/>
      </w:rPr>
    </w:lvl>
    <w:lvl w:ilvl="5" w:tplc="508EDAE8">
      <w:numFmt w:val="bullet"/>
      <w:lvlText w:val="•"/>
      <w:lvlJc w:val="left"/>
      <w:pPr>
        <w:ind w:left="5713" w:hanging="420"/>
      </w:pPr>
      <w:rPr>
        <w:rFonts w:hint="default"/>
        <w:lang w:val="en-US" w:eastAsia="zh-CN" w:bidi="ar-SA"/>
      </w:rPr>
    </w:lvl>
    <w:lvl w:ilvl="6" w:tplc="A198E2E8">
      <w:numFmt w:val="bullet"/>
      <w:lvlText w:val="•"/>
      <w:lvlJc w:val="left"/>
      <w:pPr>
        <w:ind w:left="6595" w:hanging="420"/>
      </w:pPr>
      <w:rPr>
        <w:rFonts w:hint="default"/>
        <w:lang w:val="en-US" w:eastAsia="zh-CN" w:bidi="ar-SA"/>
      </w:rPr>
    </w:lvl>
    <w:lvl w:ilvl="7" w:tplc="7FFC6CA8">
      <w:numFmt w:val="bullet"/>
      <w:lvlText w:val="•"/>
      <w:lvlJc w:val="left"/>
      <w:pPr>
        <w:ind w:left="7478" w:hanging="420"/>
      </w:pPr>
      <w:rPr>
        <w:rFonts w:hint="default"/>
        <w:lang w:val="en-US" w:eastAsia="zh-CN" w:bidi="ar-SA"/>
      </w:rPr>
    </w:lvl>
    <w:lvl w:ilvl="8" w:tplc="F006B5C4">
      <w:numFmt w:val="bullet"/>
      <w:lvlText w:val="•"/>
      <w:lvlJc w:val="left"/>
      <w:pPr>
        <w:ind w:left="8361" w:hanging="420"/>
      </w:pPr>
      <w:rPr>
        <w:rFonts w:hint="default"/>
        <w:lang w:val="en-US" w:eastAsia="zh-CN" w:bidi="ar-SA"/>
      </w:rPr>
    </w:lvl>
  </w:abstractNum>
  <w:abstractNum w:abstractNumId="17" w15:restartNumberingAfterBreak="0">
    <w:nsid w:val="58F217D5"/>
    <w:multiLevelType w:val="hybridMultilevel"/>
    <w:tmpl w:val="DE027F0A"/>
    <w:lvl w:ilvl="0" w:tplc="491AC524">
      <w:start w:val="1"/>
      <w:numFmt w:val="lowerLetter"/>
      <w:lvlText w:val="%1)"/>
      <w:lvlJc w:val="left"/>
      <w:pPr>
        <w:ind w:left="1426" w:hanging="488"/>
      </w:pPr>
      <w:rPr>
        <w:rFonts w:ascii="Times New Roman" w:eastAsia="Times New Roman" w:hAnsi="Times New Roman" w:cs="Times New Roman" w:hint="default"/>
        <w:spacing w:val="-1"/>
        <w:w w:val="99"/>
        <w:sz w:val="24"/>
        <w:szCs w:val="24"/>
        <w:lang w:val="en-US" w:eastAsia="zh-CN" w:bidi="ar-SA"/>
      </w:rPr>
    </w:lvl>
    <w:lvl w:ilvl="1" w:tplc="7CA677FC">
      <w:numFmt w:val="bullet"/>
      <w:lvlText w:val="•"/>
      <w:lvlJc w:val="left"/>
      <w:pPr>
        <w:ind w:left="2290" w:hanging="488"/>
      </w:pPr>
      <w:rPr>
        <w:rFonts w:hint="default"/>
        <w:lang w:val="en-US" w:eastAsia="zh-CN" w:bidi="ar-SA"/>
      </w:rPr>
    </w:lvl>
    <w:lvl w:ilvl="2" w:tplc="7C72A998">
      <w:numFmt w:val="bullet"/>
      <w:lvlText w:val="•"/>
      <w:lvlJc w:val="left"/>
      <w:pPr>
        <w:ind w:left="3161" w:hanging="488"/>
      </w:pPr>
      <w:rPr>
        <w:rFonts w:hint="default"/>
        <w:lang w:val="en-US" w:eastAsia="zh-CN" w:bidi="ar-SA"/>
      </w:rPr>
    </w:lvl>
    <w:lvl w:ilvl="3" w:tplc="DE8E67AE">
      <w:numFmt w:val="bullet"/>
      <w:lvlText w:val="•"/>
      <w:lvlJc w:val="left"/>
      <w:pPr>
        <w:ind w:left="4031" w:hanging="488"/>
      </w:pPr>
      <w:rPr>
        <w:rFonts w:hint="default"/>
        <w:lang w:val="en-US" w:eastAsia="zh-CN" w:bidi="ar-SA"/>
      </w:rPr>
    </w:lvl>
    <w:lvl w:ilvl="4" w:tplc="F2203942">
      <w:numFmt w:val="bullet"/>
      <w:lvlText w:val="•"/>
      <w:lvlJc w:val="left"/>
      <w:pPr>
        <w:ind w:left="4902" w:hanging="488"/>
      </w:pPr>
      <w:rPr>
        <w:rFonts w:hint="default"/>
        <w:lang w:val="en-US" w:eastAsia="zh-CN" w:bidi="ar-SA"/>
      </w:rPr>
    </w:lvl>
    <w:lvl w:ilvl="5" w:tplc="0BFAB2E6">
      <w:numFmt w:val="bullet"/>
      <w:lvlText w:val="•"/>
      <w:lvlJc w:val="left"/>
      <w:pPr>
        <w:ind w:left="5773" w:hanging="488"/>
      </w:pPr>
      <w:rPr>
        <w:rFonts w:hint="default"/>
        <w:lang w:val="en-US" w:eastAsia="zh-CN" w:bidi="ar-SA"/>
      </w:rPr>
    </w:lvl>
    <w:lvl w:ilvl="6" w:tplc="96BE7A36">
      <w:numFmt w:val="bullet"/>
      <w:lvlText w:val="•"/>
      <w:lvlJc w:val="left"/>
      <w:pPr>
        <w:ind w:left="6643" w:hanging="488"/>
      </w:pPr>
      <w:rPr>
        <w:rFonts w:hint="default"/>
        <w:lang w:val="en-US" w:eastAsia="zh-CN" w:bidi="ar-SA"/>
      </w:rPr>
    </w:lvl>
    <w:lvl w:ilvl="7" w:tplc="D6B095AA">
      <w:numFmt w:val="bullet"/>
      <w:lvlText w:val="•"/>
      <w:lvlJc w:val="left"/>
      <w:pPr>
        <w:ind w:left="7514" w:hanging="488"/>
      </w:pPr>
      <w:rPr>
        <w:rFonts w:hint="default"/>
        <w:lang w:val="en-US" w:eastAsia="zh-CN" w:bidi="ar-SA"/>
      </w:rPr>
    </w:lvl>
    <w:lvl w:ilvl="8" w:tplc="20248F20">
      <w:numFmt w:val="bullet"/>
      <w:lvlText w:val="•"/>
      <w:lvlJc w:val="left"/>
      <w:pPr>
        <w:ind w:left="8385" w:hanging="488"/>
      </w:pPr>
      <w:rPr>
        <w:rFonts w:hint="default"/>
        <w:lang w:val="en-US" w:eastAsia="zh-CN" w:bidi="ar-SA"/>
      </w:rPr>
    </w:lvl>
  </w:abstractNum>
  <w:abstractNum w:abstractNumId="18" w15:restartNumberingAfterBreak="0">
    <w:nsid w:val="5A5703CE"/>
    <w:multiLevelType w:val="hybridMultilevel"/>
    <w:tmpl w:val="5C9AEE78"/>
    <w:lvl w:ilvl="0" w:tplc="2BF005D0">
      <w:start w:val="1"/>
      <w:numFmt w:val="decimal"/>
      <w:lvlText w:val="%1）"/>
      <w:lvlJc w:val="left"/>
      <w:pPr>
        <w:ind w:left="1703" w:hanging="361"/>
      </w:pPr>
      <w:rPr>
        <w:rFonts w:ascii="Times New Roman" w:eastAsia="Times New Roman" w:hAnsi="Times New Roman" w:cs="Times New Roman" w:hint="default"/>
        <w:w w:val="100"/>
        <w:sz w:val="22"/>
        <w:szCs w:val="22"/>
        <w:lang w:val="en-US" w:eastAsia="zh-CN" w:bidi="ar-SA"/>
      </w:rPr>
    </w:lvl>
    <w:lvl w:ilvl="1" w:tplc="4776E12C">
      <w:numFmt w:val="bullet"/>
      <w:lvlText w:val="•"/>
      <w:lvlJc w:val="left"/>
      <w:pPr>
        <w:ind w:left="2542" w:hanging="361"/>
      </w:pPr>
      <w:rPr>
        <w:rFonts w:hint="default"/>
        <w:lang w:val="en-US" w:eastAsia="zh-CN" w:bidi="ar-SA"/>
      </w:rPr>
    </w:lvl>
    <w:lvl w:ilvl="2" w:tplc="00923CD6">
      <w:numFmt w:val="bullet"/>
      <w:lvlText w:val="•"/>
      <w:lvlJc w:val="left"/>
      <w:pPr>
        <w:ind w:left="3385" w:hanging="361"/>
      </w:pPr>
      <w:rPr>
        <w:rFonts w:hint="default"/>
        <w:lang w:val="en-US" w:eastAsia="zh-CN" w:bidi="ar-SA"/>
      </w:rPr>
    </w:lvl>
    <w:lvl w:ilvl="3" w:tplc="26D65002">
      <w:numFmt w:val="bullet"/>
      <w:lvlText w:val="•"/>
      <w:lvlJc w:val="left"/>
      <w:pPr>
        <w:ind w:left="4227" w:hanging="361"/>
      </w:pPr>
      <w:rPr>
        <w:rFonts w:hint="default"/>
        <w:lang w:val="en-US" w:eastAsia="zh-CN" w:bidi="ar-SA"/>
      </w:rPr>
    </w:lvl>
    <w:lvl w:ilvl="4" w:tplc="C02A7F54">
      <w:numFmt w:val="bullet"/>
      <w:lvlText w:val="•"/>
      <w:lvlJc w:val="left"/>
      <w:pPr>
        <w:ind w:left="5070" w:hanging="361"/>
      </w:pPr>
      <w:rPr>
        <w:rFonts w:hint="default"/>
        <w:lang w:val="en-US" w:eastAsia="zh-CN" w:bidi="ar-SA"/>
      </w:rPr>
    </w:lvl>
    <w:lvl w:ilvl="5" w:tplc="474CB4EA">
      <w:numFmt w:val="bullet"/>
      <w:lvlText w:val="•"/>
      <w:lvlJc w:val="left"/>
      <w:pPr>
        <w:ind w:left="5913" w:hanging="361"/>
      </w:pPr>
      <w:rPr>
        <w:rFonts w:hint="default"/>
        <w:lang w:val="en-US" w:eastAsia="zh-CN" w:bidi="ar-SA"/>
      </w:rPr>
    </w:lvl>
    <w:lvl w:ilvl="6" w:tplc="24F2B886">
      <w:numFmt w:val="bullet"/>
      <w:lvlText w:val="•"/>
      <w:lvlJc w:val="left"/>
      <w:pPr>
        <w:ind w:left="6755" w:hanging="361"/>
      </w:pPr>
      <w:rPr>
        <w:rFonts w:hint="default"/>
        <w:lang w:val="en-US" w:eastAsia="zh-CN" w:bidi="ar-SA"/>
      </w:rPr>
    </w:lvl>
    <w:lvl w:ilvl="7" w:tplc="79D2F132">
      <w:numFmt w:val="bullet"/>
      <w:lvlText w:val="•"/>
      <w:lvlJc w:val="left"/>
      <w:pPr>
        <w:ind w:left="7598" w:hanging="361"/>
      </w:pPr>
      <w:rPr>
        <w:rFonts w:hint="default"/>
        <w:lang w:val="en-US" w:eastAsia="zh-CN" w:bidi="ar-SA"/>
      </w:rPr>
    </w:lvl>
    <w:lvl w:ilvl="8" w:tplc="C1AA093E">
      <w:numFmt w:val="bullet"/>
      <w:lvlText w:val="•"/>
      <w:lvlJc w:val="left"/>
      <w:pPr>
        <w:ind w:left="8441" w:hanging="361"/>
      </w:pPr>
      <w:rPr>
        <w:rFonts w:hint="default"/>
        <w:lang w:val="en-US" w:eastAsia="zh-CN" w:bidi="ar-SA"/>
      </w:rPr>
    </w:lvl>
  </w:abstractNum>
  <w:abstractNum w:abstractNumId="19" w15:restartNumberingAfterBreak="0">
    <w:nsid w:val="5AE0175D"/>
    <w:multiLevelType w:val="hybridMultilevel"/>
    <w:tmpl w:val="14B268EC"/>
    <w:lvl w:ilvl="0" w:tplc="9EAE0610">
      <w:start w:val="1"/>
      <w:numFmt w:val="lowerLetter"/>
      <w:lvlText w:val="%1)"/>
      <w:lvlJc w:val="left"/>
      <w:pPr>
        <w:ind w:left="1358" w:hanging="418"/>
      </w:pPr>
      <w:rPr>
        <w:rFonts w:ascii="Times New Roman" w:eastAsia="Times New Roman" w:hAnsi="Times New Roman" w:cs="Times New Roman" w:hint="default"/>
        <w:spacing w:val="-1"/>
        <w:w w:val="99"/>
        <w:sz w:val="24"/>
        <w:szCs w:val="24"/>
        <w:lang w:val="en-US" w:eastAsia="zh-CN" w:bidi="ar-SA"/>
      </w:rPr>
    </w:lvl>
    <w:lvl w:ilvl="1" w:tplc="EA2ACB1C">
      <w:numFmt w:val="bullet"/>
      <w:lvlText w:val="•"/>
      <w:lvlJc w:val="left"/>
      <w:pPr>
        <w:ind w:left="2236" w:hanging="418"/>
      </w:pPr>
      <w:rPr>
        <w:rFonts w:hint="default"/>
        <w:lang w:val="en-US" w:eastAsia="zh-CN" w:bidi="ar-SA"/>
      </w:rPr>
    </w:lvl>
    <w:lvl w:ilvl="2" w:tplc="847C2404">
      <w:numFmt w:val="bullet"/>
      <w:lvlText w:val="•"/>
      <w:lvlJc w:val="left"/>
      <w:pPr>
        <w:ind w:left="3113" w:hanging="418"/>
      </w:pPr>
      <w:rPr>
        <w:rFonts w:hint="default"/>
        <w:lang w:val="en-US" w:eastAsia="zh-CN" w:bidi="ar-SA"/>
      </w:rPr>
    </w:lvl>
    <w:lvl w:ilvl="3" w:tplc="2FC87744">
      <w:numFmt w:val="bullet"/>
      <w:lvlText w:val="•"/>
      <w:lvlJc w:val="left"/>
      <w:pPr>
        <w:ind w:left="3989" w:hanging="418"/>
      </w:pPr>
      <w:rPr>
        <w:rFonts w:hint="default"/>
        <w:lang w:val="en-US" w:eastAsia="zh-CN" w:bidi="ar-SA"/>
      </w:rPr>
    </w:lvl>
    <w:lvl w:ilvl="4" w:tplc="F7F044FC">
      <w:numFmt w:val="bullet"/>
      <w:lvlText w:val="•"/>
      <w:lvlJc w:val="left"/>
      <w:pPr>
        <w:ind w:left="4866" w:hanging="418"/>
      </w:pPr>
      <w:rPr>
        <w:rFonts w:hint="default"/>
        <w:lang w:val="en-US" w:eastAsia="zh-CN" w:bidi="ar-SA"/>
      </w:rPr>
    </w:lvl>
    <w:lvl w:ilvl="5" w:tplc="CE926512">
      <w:numFmt w:val="bullet"/>
      <w:lvlText w:val="•"/>
      <w:lvlJc w:val="left"/>
      <w:pPr>
        <w:ind w:left="5743" w:hanging="418"/>
      </w:pPr>
      <w:rPr>
        <w:rFonts w:hint="default"/>
        <w:lang w:val="en-US" w:eastAsia="zh-CN" w:bidi="ar-SA"/>
      </w:rPr>
    </w:lvl>
    <w:lvl w:ilvl="6" w:tplc="EBC6982E">
      <w:numFmt w:val="bullet"/>
      <w:lvlText w:val="•"/>
      <w:lvlJc w:val="left"/>
      <w:pPr>
        <w:ind w:left="6619" w:hanging="418"/>
      </w:pPr>
      <w:rPr>
        <w:rFonts w:hint="default"/>
        <w:lang w:val="en-US" w:eastAsia="zh-CN" w:bidi="ar-SA"/>
      </w:rPr>
    </w:lvl>
    <w:lvl w:ilvl="7" w:tplc="C6ECED16">
      <w:numFmt w:val="bullet"/>
      <w:lvlText w:val="•"/>
      <w:lvlJc w:val="left"/>
      <w:pPr>
        <w:ind w:left="7496" w:hanging="418"/>
      </w:pPr>
      <w:rPr>
        <w:rFonts w:hint="default"/>
        <w:lang w:val="en-US" w:eastAsia="zh-CN" w:bidi="ar-SA"/>
      </w:rPr>
    </w:lvl>
    <w:lvl w:ilvl="8" w:tplc="0AEE9660">
      <w:numFmt w:val="bullet"/>
      <w:lvlText w:val="•"/>
      <w:lvlJc w:val="left"/>
      <w:pPr>
        <w:ind w:left="8373" w:hanging="418"/>
      </w:pPr>
      <w:rPr>
        <w:rFonts w:hint="default"/>
        <w:lang w:val="en-US" w:eastAsia="zh-CN" w:bidi="ar-SA"/>
      </w:rPr>
    </w:lvl>
  </w:abstractNum>
  <w:abstractNum w:abstractNumId="20" w15:restartNumberingAfterBreak="0">
    <w:nsid w:val="5BA04AD8"/>
    <w:multiLevelType w:val="hybridMultilevel"/>
    <w:tmpl w:val="19703BCE"/>
    <w:lvl w:ilvl="0" w:tplc="DE32CFF8">
      <w:start w:val="1"/>
      <w:numFmt w:val="lowerLetter"/>
      <w:lvlText w:val="%1)"/>
      <w:lvlJc w:val="left"/>
      <w:pPr>
        <w:ind w:left="1075" w:hanging="418"/>
      </w:pPr>
      <w:rPr>
        <w:rFonts w:ascii="Times New Roman" w:eastAsia="Times New Roman" w:hAnsi="Times New Roman" w:cs="Times New Roman" w:hint="default"/>
        <w:spacing w:val="-1"/>
        <w:w w:val="99"/>
        <w:sz w:val="24"/>
        <w:szCs w:val="24"/>
        <w:lang w:val="en-US" w:eastAsia="zh-CN" w:bidi="ar-SA"/>
      </w:rPr>
    </w:lvl>
    <w:lvl w:ilvl="1" w:tplc="1304C178">
      <w:numFmt w:val="bullet"/>
      <w:lvlText w:val="•"/>
      <w:lvlJc w:val="left"/>
      <w:pPr>
        <w:ind w:left="1984" w:hanging="418"/>
      </w:pPr>
      <w:rPr>
        <w:rFonts w:hint="default"/>
        <w:lang w:val="en-US" w:eastAsia="zh-CN" w:bidi="ar-SA"/>
      </w:rPr>
    </w:lvl>
    <w:lvl w:ilvl="2" w:tplc="A3B00F0C">
      <w:numFmt w:val="bullet"/>
      <w:lvlText w:val="•"/>
      <w:lvlJc w:val="left"/>
      <w:pPr>
        <w:ind w:left="2889" w:hanging="418"/>
      </w:pPr>
      <w:rPr>
        <w:rFonts w:hint="default"/>
        <w:lang w:val="en-US" w:eastAsia="zh-CN" w:bidi="ar-SA"/>
      </w:rPr>
    </w:lvl>
    <w:lvl w:ilvl="3" w:tplc="9DBA6388">
      <w:numFmt w:val="bullet"/>
      <w:lvlText w:val="•"/>
      <w:lvlJc w:val="left"/>
      <w:pPr>
        <w:ind w:left="3793" w:hanging="418"/>
      </w:pPr>
      <w:rPr>
        <w:rFonts w:hint="default"/>
        <w:lang w:val="en-US" w:eastAsia="zh-CN" w:bidi="ar-SA"/>
      </w:rPr>
    </w:lvl>
    <w:lvl w:ilvl="4" w:tplc="B776DE12">
      <w:numFmt w:val="bullet"/>
      <w:lvlText w:val="•"/>
      <w:lvlJc w:val="left"/>
      <w:pPr>
        <w:ind w:left="4698" w:hanging="418"/>
      </w:pPr>
      <w:rPr>
        <w:rFonts w:hint="default"/>
        <w:lang w:val="en-US" w:eastAsia="zh-CN" w:bidi="ar-SA"/>
      </w:rPr>
    </w:lvl>
    <w:lvl w:ilvl="5" w:tplc="E3B05C62">
      <w:numFmt w:val="bullet"/>
      <w:lvlText w:val="•"/>
      <w:lvlJc w:val="left"/>
      <w:pPr>
        <w:ind w:left="5603" w:hanging="418"/>
      </w:pPr>
      <w:rPr>
        <w:rFonts w:hint="default"/>
        <w:lang w:val="en-US" w:eastAsia="zh-CN" w:bidi="ar-SA"/>
      </w:rPr>
    </w:lvl>
    <w:lvl w:ilvl="6" w:tplc="6FDE18A2">
      <w:numFmt w:val="bullet"/>
      <w:lvlText w:val="•"/>
      <w:lvlJc w:val="left"/>
      <w:pPr>
        <w:ind w:left="6507" w:hanging="418"/>
      </w:pPr>
      <w:rPr>
        <w:rFonts w:hint="default"/>
        <w:lang w:val="en-US" w:eastAsia="zh-CN" w:bidi="ar-SA"/>
      </w:rPr>
    </w:lvl>
    <w:lvl w:ilvl="7" w:tplc="63C63A6A">
      <w:numFmt w:val="bullet"/>
      <w:lvlText w:val="•"/>
      <w:lvlJc w:val="left"/>
      <w:pPr>
        <w:ind w:left="7412" w:hanging="418"/>
      </w:pPr>
      <w:rPr>
        <w:rFonts w:hint="default"/>
        <w:lang w:val="en-US" w:eastAsia="zh-CN" w:bidi="ar-SA"/>
      </w:rPr>
    </w:lvl>
    <w:lvl w:ilvl="8" w:tplc="79CADDCC">
      <w:numFmt w:val="bullet"/>
      <w:lvlText w:val="•"/>
      <w:lvlJc w:val="left"/>
      <w:pPr>
        <w:ind w:left="8317" w:hanging="418"/>
      </w:pPr>
      <w:rPr>
        <w:rFonts w:hint="default"/>
        <w:lang w:val="en-US" w:eastAsia="zh-CN" w:bidi="ar-SA"/>
      </w:rPr>
    </w:lvl>
  </w:abstractNum>
  <w:abstractNum w:abstractNumId="21" w15:restartNumberingAfterBreak="0">
    <w:nsid w:val="5DEF5D3B"/>
    <w:multiLevelType w:val="hybridMultilevel"/>
    <w:tmpl w:val="B5EA801A"/>
    <w:lvl w:ilvl="0" w:tplc="00C25402">
      <w:start w:val="1"/>
      <w:numFmt w:val="lowerLetter"/>
      <w:lvlText w:val="%1)"/>
      <w:lvlJc w:val="left"/>
      <w:pPr>
        <w:ind w:left="1073" w:hanging="420"/>
        <w:jc w:val="right"/>
      </w:pPr>
      <w:rPr>
        <w:rFonts w:hint="default"/>
        <w:spacing w:val="-1"/>
        <w:w w:val="99"/>
        <w:lang w:val="en-US" w:eastAsia="zh-CN" w:bidi="ar-SA"/>
      </w:rPr>
    </w:lvl>
    <w:lvl w:ilvl="1" w:tplc="33D0164A">
      <w:start w:val="1"/>
      <w:numFmt w:val="decimal"/>
      <w:lvlText w:val="%2）"/>
      <w:lvlJc w:val="left"/>
      <w:pPr>
        <w:ind w:left="1374" w:hanging="318"/>
      </w:pPr>
      <w:rPr>
        <w:rFonts w:hint="default"/>
        <w:spacing w:val="-1"/>
        <w:w w:val="98"/>
        <w:lang w:val="en-US" w:eastAsia="zh-CN" w:bidi="ar-SA"/>
      </w:rPr>
    </w:lvl>
    <w:lvl w:ilvl="2" w:tplc="79E81EEC">
      <w:numFmt w:val="bullet"/>
      <w:lvlText w:val="•"/>
      <w:lvlJc w:val="left"/>
      <w:pPr>
        <w:ind w:left="2351" w:hanging="318"/>
      </w:pPr>
      <w:rPr>
        <w:rFonts w:hint="default"/>
        <w:lang w:val="en-US" w:eastAsia="zh-CN" w:bidi="ar-SA"/>
      </w:rPr>
    </w:lvl>
    <w:lvl w:ilvl="3" w:tplc="8A5EC91C">
      <w:numFmt w:val="bullet"/>
      <w:lvlText w:val="•"/>
      <w:lvlJc w:val="left"/>
      <w:pPr>
        <w:ind w:left="3323" w:hanging="318"/>
      </w:pPr>
      <w:rPr>
        <w:rFonts w:hint="default"/>
        <w:lang w:val="en-US" w:eastAsia="zh-CN" w:bidi="ar-SA"/>
      </w:rPr>
    </w:lvl>
    <w:lvl w:ilvl="4" w:tplc="C2A27C98">
      <w:numFmt w:val="bullet"/>
      <w:lvlText w:val="•"/>
      <w:lvlJc w:val="left"/>
      <w:pPr>
        <w:ind w:left="4295" w:hanging="318"/>
      </w:pPr>
      <w:rPr>
        <w:rFonts w:hint="default"/>
        <w:lang w:val="en-US" w:eastAsia="zh-CN" w:bidi="ar-SA"/>
      </w:rPr>
    </w:lvl>
    <w:lvl w:ilvl="5" w:tplc="4CF6C992">
      <w:numFmt w:val="bullet"/>
      <w:lvlText w:val="•"/>
      <w:lvlJc w:val="left"/>
      <w:pPr>
        <w:ind w:left="5267" w:hanging="318"/>
      </w:pPr>
      <w:rPr>
        <w:rFonts w:hint="default"/>
        <w:lang w:val="en-US" w:eastAsia="zh-CN" w:bidi="ar-SA"/>
      </w:rPr>
    </w:lvl>
    <w:lvl w:ilvl="6" w:tplc="9782E57C">
      <w:numFmt w:val="bullet"/>
      <w:lvlText w:val="•"/>
      <w:lvlJc w:val="left"/>
      <w:pPr>
        <w:ind w:left="6239" w:hanging="318"/>
      </w:pPr>
      <w:rPr>
        <w:rFonts w:hint="default"/>
        <w:lang w:val="en-US" w:eastAsia="zh-CN" w:bidi="ar-SA"/>
      </w:rPr>
    </w:lvl>
    <w:lvl w:ilvl="7" w:tplc="68B67CC4">
      <w:numFmt w:val="bullet"/>
      <w:lvlText w:val="•"/>
      <w:lvlJc w:val="left"/>
      <w:pPr>
        <w:ind w:left="7210" w:hanging="318"/>
      </w:pPr>
      <w:rPr>
        <w:rFonts w:hint="default"/>
        <w:lang w:val="en-US" w:eastAsia="zh-CN" w:bidi="ar-SA"/>
      </w:rPr>
    </w:lvl>
    <w:lvl w:ilvl="8" w:tplc="D3F26B64">
      <w:numFmt w:val="bullet"/>
      <w:lvlText w:val="•"/>
      <w:lvlJc w:val="left"/>
      <w:pPr>
        <w:ind w:left="8182" w:hanging="318"/>
      </w:pPr>
      <w:rPr>
        <w:rFonts w:hint="default"/>
        <w:lang w:val="en-US" w:eastAsia="zh-CN" w:bidi="ar-SA"/>
      </w:rPr>
    </w:lvl>
  </w:abstractNum>
  <w:abstractNum w:abstractNumId="22" w15:restartNumberingAfterBreak="0">
    <w:nsid w:val="69507A29"/>
    <w:multiLevelType w:val="hybridMultilevel"/>
    <w:tmpl w:val="7924D0A2"/>
    <w:lvl w:ilvl="0" w:tplc="917CAB8E">
      <w:start w:val="1"/>
      <w:numFmt w:val="lowerLetter"/>
      <w:lvlText w:val="%1)"/>
      <w:lvlJc w:val="left"/>
      <w:pPr>
        <w:ind w:left="1094" w:hanging="442"/>
      </w:pPr>
      <w:rPr>
        <w:rFonts w:ascii="Times New Roman" w:eastAsia="Times New Roman" w:hAnsi="Times New Roman" w:cs="Times New Roman" w:hint="default"/>
        <w:spacing w:val="-1"/>
        <w:w w:val="99"/>
        <w:sz w:val="24"/>
        <w:szCs w:val="24"/>
        <w:lang w:val="en-US" w:eastAsia="zh-CN" w:bidi="ar-SA"/>
      </w:rPr>
    </w:lvl>
    <w:lvl w:ilvl="1" w:tplc="D9D0A506">
      <w:numFmt w:val="bullet"/>
      <w:lvlText w:val="•"/>
      <w:lvlJc w:val="left"/>
      <w:pPr>
        <w:ind w:left="2002" w:hanging="442"/>
      </w:pPr>
      <w:rPr>
        <w:rFonts w:hint="default"/>
        <w:lang w:val="en-US" w:eastAsia="zh-CN" w:bidi="ar-SA"/>
      </w:rPr>
    </w:lvl>
    <w:lvl w:ilvl="2" w:tplc="4C06F506">
      <w:numFmt w:val="bullet"/>
      <w:lvlText w:val="•"/>
      <w:lvlJc w:val="left"/>
      <w:pPr>
        <w:ind w:left="2905" w:hanging="442"/>
      </w:pPr>
      <w:rPr>
        <w:rFonts w:hint="default"/>
        <w:lang w:val="en-US" w:eastAsia="zh-CN" w:bidi="ar-SA"/>
      </w:rPr>
    </w:lvl>
    <w:lvl w:ilvl="3" w:tplc="7F52E95E">
      <w:numFmt w:val="bullet"/>
      <w:lvlText w:val="•"/>
      <w:lvlJc w:val="left"/>
      <w:pPr>
        <w:ind w:left="3807" w:hanging="442"/>
      </w:pPr>
      <w:rPr>
        <w:rFonts w:hint="default"/>
        <w:lang w:val="en-US" w:eastAsia="zh-CN" w:bidi="ar-SA"/>
      </w:rPr>
    </w:lvl>
    <w:lvl w:ilvl="4" w:tplc="787485FA">
      <w:numFmt w:val="bullet"/>
      <w:lvlText w:val="•"/>
      <w:lvlJc w:val="left"/>
      <w:pPr>
        <w:ind w:left="4710" w:hanging="442"/>
      </w:pPr>
      <w:rPr>
        <w:rFonts w:hint="default"/>
        <w:lang w:val="en-US" w:eastAsia="zh-CN" w:bidi="ar-SA"/>
      </w:rPr>
    </w:lvl>
    <w:lvl w:ilvl="5" w:tplc="496E5146">
      <w:numFmt w:val="bullet"/>
      <w:lvlText w:val="•"/>
      <w:lvlJc w:val="left"/>
      <w:pPr>
        <w:ind w:left="5613" w:hanging="442"/>
      </w:pPr>
      <w:rPr>
        <w:rFonts w:hint="default"/>
        <w:lang w:val="en-US" w:eastAsia="zh-CN" w:bidi="ar-SA"/>
      </w:rPr>
    </w:lvl>
    <w:lvl w:ilvl="6" w:tplc="3F7CD0D6">
      <w:numFmt w:val="bullet"/>
      <w:lvlText w:val="•"/>
      <w:lvlJc w:val="left"/>
      <w:pPr>
        <w:ind w:left="6515" w:hanging="442"/>
      </w:pPr>
      <w:rPr>
        <w:rFonts w:hint="default"/>
        <w:lang w:val="en-US" w:eastAsia="zh-CN" w:bidi="ar-SA"/>
      </w:rPr>
    </w:lvl>
    <w:lvl w:ilvl="7" w:tplc="3CA62970">
      <w:numFmt w:val="bullet"/>
      <w:lvlText w:val="•"/>
      <w:lvlJc w:val="left"/>
      <w:pPr>
        <w:ind w:left="7418" w:hanging="442"/>
      </w:pPr>
      <w:rPr>
        <w:rFonts w:hint="default"/>
        <w:lang w:val="en-US" w:eastAsia="zh-CN" w:bidi="ar-SA"/>
      </w:rPr>
    </w:lvl>
    <w:lvl w:ilvl="8" w:tplc="39E449D4">
      <w:numFmt w:val="bullet"/>
      <w:lvlText w:val="•"/>
      <w:lvlJc w:val="left"/>
      <w:pPr>
        <w:ind w:left="8321" w:hanging="442"/>
      </w:pPr>
      <w:rPr>
        <w:rFonts w:hint="default"/>
        <w:lang w:val="en-US" w:eastAsia="zh-CN" w:bidi="ar-SA"/>
      </w:rPr>
    </w:lvl>
  </w:abstractNum>
  <w:abstractNum w:abstractNumId="23" w15:restartNumberingAfterBreak="0">
    <w:nsid w:val="6B00281B"/>
    <w:multiLevelType w:val="hybridMultilevel"/>
    <w:tmpl w:val="859C1FDA"/>
    <w:lvl w:ilvl="0" w:tplc="4476B182">
      <w:start w:val="1"/>
      <w:numFmt w:val="lowerLetter"/>
      <w:lvlText w:val="%1)"/>
      <w:lvlJc w:val="left"/>
      <w:pPr>
        <w:ind w:left="1073" w:hanging="420"/>
      </w:pPr>
      <w:rPr>
        <w:rFonts w:ascii="Times New Roman" w:eastAsia="Times New Roman" w:hAnsi="Times New Roman" w:cs="Times New Roman" w:hint="default"/>
        <w:spacing w:val="-1"/>
        <w:w w:val="99"/>
        <w:sz w:val="24"/>
        <w:szCs w:val="24"/>
        <w:lang w:val="en-US" w:eastAsia="zh-CN" w:bidi="ar-SA"/>
      </w:rPr>
    </w:lvl>
    <w:lvl w:ilvl="1" w:tplc="4274E6EE">
      <w:numFmt w:val="bullet"/>
      <w:lvlText w:val="•"/>
      <w:lvlJc w:val="left"/>
      <w:pPr>
        <w:ind w:left="1984" w:hanging="420"/>
      </w:pPr>
      <w:rPr>
        <w:rFonts w:hint="default"/>
        <w:lang w:val="en-US" w:eastAsia="zh-CN" w:bidi="ar-SA"/>
      </w:rPr>
    </w:lvl>
    <w:lvl w:ilvl="2" w:tplc="E3D289F2">
      <w:numFmt w:val="bullet"/>
      <w:lvlText w:val="•"/>
      <w:lvlJc w:val="left"/>
      <w:pPr>
        <w:ind w:left="2889" w:hanging="420"/>
      </w:pPr>
      <w:rPr>
        <w:rFonts w:hint="default"/>
        <w:lang w:val="en-US" w:eastAsia="zh-CN" w:bidi="ar-SA"/>
      </w:rPr>
    </w:lvl>
    <w:lvl w:ilvl="3" w:tplc="96443A50">
      <w:numFmt w:val="bullet"/>
      <w:lvlText w:val="•"/>
      <w:lvlJc w:val="left"/>
      <w:pPr>
        <w:ind w:left="3793" w:hanging="420"/>
      </w:pPr>
      <w:rPr>
        <w:rFonts w:hint="default"/>
        <w:lang w:val="en-US" w:eastAsia="zh-CN" w:bidi="ar-SA"/>
      </w:rPr>
    </w:lvl>
    <w:lvl w:ilvl="4" w:tplc="93B032F2">
      <w:numFmt w:val="bullet"/>
      <w:lvlText w:val="•"/>
      <w:lvlJc w:val="left"/>
      <w:pPr>
        <w:ind w:left="4698" w:hanging="420"/>
      </w:pPr>
      <w:rPr>
        <w:rFonts w:hint="default"/>
        <w:lang w:val="en-US" w:eastAsia="zh-CN" w:bidi="ar-SA"/>
      </w:rPr>
    </w:lvl>
    <w:lvl w:ilvl="5" w:tplc="C4545852">
      <w:numFmt w:val="bullet"/>
      <w:lvlText w:val="•"/>
      <w:lvlJc w:val="left"/>
      <w:pPr>
        <w:ind w:left="5603" w:hanging="420"/>
      </w:pPr>
      <w:rPr>
        <w:rFonts w:hint="default"/>
        <w:lang w:val="en-US" w:eastAsia="zh-CN" w:bidi="ar-SA"/>
      </w:rPr>
    </w:lvl>
    <w:lvl w:ilvl="6" w:tplc="AB8A40CC">
      <w:numFmt w:val="bullet"/>
      <w:lvlText w:val="•"/>
      <w:lvlJc w:val="left"/>
      <w:pPr>
        <w:ind w:left="6507" w:hanging="420"/>
      </w:pPr>
      <w:rPr>
        <w:rFonts w:hint="default"/>
        <w:lang w:val="en-US" w:eastAsia="zh-CN" w:bidi="ar-SA"/>
      </w:rPr>
    </w:lvl>
    <w:lvl w:ilvl="7" w:tplc="62304454">
      <w:numFmt w:val="bullet"/>
      <w:lvlText w:val="•"/>
      <w:lvlJc w:val="left"/>
      <w:pPr>
        <w:ind w:left="7412" w:hanging="420"/>
      </w:pPr>
      <w:rPr>
        <w:rFonts w:hint="default"/>
        <w:lang w:val="en-US" w:eastAsia="zh-CN" w:bidi="ar-SA"/>
      </w:rPr>
    </w:lvl>
    <w:lvl w:ilvl="8" w:tplc="D2E06620">
      <w:numFmt w:val="bullet"/>
      <w:lvlText w:val="•"/>
      <w:lvlJc w:val="left"/>
      <w:pPr>
        <w:ind w:left="8317" w:hanging="420"/>
      </w:pPr>
      <w:rPr>
        <w:rFonts w:hint="default"/>
        <w:lang w:val="en-US" w:eastAsia="zh-CN" w:bidi="ar-SA"/>
      </w:rPr>
    </w:lvl>
  </w:abstractNum>
  <w:abstractNum w:abstractNumId="24" w15:restartNumberingAfterBreak="0">
    <w:nsid w:val="72B319A0"/>
    <w:multiLevelType w:val="hybridMultilevel"/>
    <w:tmpl w:val="AFF617B6"/>
    <w:lvl w:ilvl="0" w:tplc="27544E94">
      <w:start w:val="1"/>
      <w:numFmt w:val="decimal"/>
      <w:lvlText w:val="%1"/>
      <w:lvlJc w:val="left"/>
      <w:pPr>
        <w:ind w:left="938" w:hanging="420"/>
      </w:pPr>
      <w:rPr>
        <w:rFonts w:ascii="黑体" w:eastAsia="黑体" w:hAnsi="黑体" w:cs="黑体" w:hint="default"/>
        <w:w w:val="100"/>
        <w:sz w:val="24"/>
        <w:szCs w:val="24"/>
        <w:lang w:val="en-US" w:eastAsia="zh-CN" w:bidi="ar-SA"/>
      </w:rPr>
    </w:lvl>
    <w:lvl w:ilvl="1" w:tplc="0A78DCF4">
      <w:numFmt w:val="bullet"/>
      <w:lvlText w:val="•"/>
      <w:lvlJc w:val="left"/>
      <w:pPr>
        <w:ind w:left="1858" w:hanging="420"/>
      </w:pPr>
      <w:rPr>
        <w:rFonts w:hint="default"/>
        <w:lang w:val="en-US" w:eastAsia="zh-CN" w:bidi="ar-SA"/>
      </w:rPr>
    </w:lvl>
    <w:lvl w:ilvl="2" w:tplc="3DAAF080">
      <w:numFmt w:val="bullet"/>
      <w:lvlText w:val="•"/>
      <w:lvlJc w:val="left"/>
      <w:pPr>
        <w:ind w:left="2777" w:hanging="420"/>
      </w:pPr>
      <w:rPr>
        <w:rFonts w:hint="default"/>
        <w:lang w:val="en-US" w:eastAsia="zh-CN" w:bidi="ar-SA"/>
      </w:rPr>
    </w:lvl>
    <w:lvl w:ilvl="3" w:tplc="15AE1822">
      <w:numFmt w:val="bullet"/>
      <w:lvlText w:val="•"/>
      <w:lvlJc w:val="left"/>
      <w:pPr>
        <w:ind w:left="3695" w:hanging="420"/>
      </w:pPr>
      <w:rPr>
        <w:rFonts w:hint="default"/>
        <w:lang w:val="en-US" w:eastAsia="zh-CN" w:bidi="ar-SA"/>
      </w:rPr>
    </w:lvl>
    <w:lvl w:ilvl="4" w:tplc="57F4C6C4">
      <w:numFmt w:val="bullet"/>
      <w:lvlText w:val="•"/>
      <w:lvlJc w:val="left"/>
      <w:pPr>
        <w:ind w:left="4614" w:hanging="420"/>
      </w:pPr>
      <w:rPr>
        <w:rFonts w:hint="default"/>
        <w:lang w:val="en-US" w:eastAsia="zh-CN" w:bidi="ar-SA"/>
      </w:rPr>
    </w:lvl>
    <w:lvl w:ilvl="5" w:tplc="C6F8C0E6">
      <w:numFmt w:val="bullet"/>
      <w:lvlText w:val="•"/>
      <w:lvlJc w:val="left"/>
      <w:pPr>
        <w:ind w:left="5533" w:hanging="420"/>
      </w:pPr>
      <w:rPr>
        <w:rFonts w:hint="default"/>
        <w:lang w:val="en-US" w:eastAsia="zh-CN" w:bidi="ar-SA"/>
      </w:rPr>
    </w:lvl>
    <w:lvl w:ilvl="6" w:tplc="BF20E86E">
      <w:numFmt w:val="bullet"/>
      <w:lvlText w:val="•"/>
      <w:lvlJc w:val="left"/>
      <w:pPr>
        <w:ind w:left="6451" w:hanging="420"/>
      </w:pPr>
      <w:rPr>
        <w:rFonts w:hint="default"/>
        <w:lang w:val="en-US" w:eastAsia="zh-CN" w:bidi="ar-SA"/>
      </w:rPr>
    </w:lvl>
    <w:lvl w:ilvl="7" w:tplc="747E77B0">
      <w:numFmt w:val="bullet"/>
      <w:lvlText w:val="•"/>
      <w:lvlJc w:val="left"/>
      <w:pPr>
        <w:ind w:left="7370" w:hanging="420"/>
      </w:pPr>
      <w:rPr>
        <w:rFonts w:hint="default"/>
        <w:lang w:val="en-US" w:eastAsia="zh-CN" w:bidi="ar-SA"/>
      </w:rPr>
    </w:lvl>
    <w:lvl w:ilvl="8" w:tplc="FCBC80E6">
      <w:numFmt w:val="bullet"/>
      <w:lvlText w:val="•"/>
      <w:lvlJc w:val="left"/>
      <w:pPr>
        <w:ind w:left="8289" w:hanging="420"/>
      </w:pPr>
      <w:rPr>
        <w:rFonts w:hint="default"/>
        <w:lang w:val="en-US" w:eastAsia="zh-CN" w:bidi="ar-SA"/>
      </w:rPr>
    </w:lvl>
  </w:abstractNum>
  <w:abstractNum w:abstractNumId="25" w15:restartNumberingAfterBreak="0">
    <w:nsid w:val="79AF7AB0"/>
    <w:multiLevelType w:val="hybridMultilevel"/>
    <w:tmpl w:val="18362438"/>
    <w:lvl w:ilvl="0" w:tplc="C50CF89E">
      <w:start w:val="1"/>
      <w:numFmt w:val="decimal"/>
      <w:lvlText w:val="%1"/>
      <w:lvlJc w:val="left"/>
      <w:pPr>
        <w:ind w:left="1303" w:hanging="360"/>
      </w:pPr>
      <w:rPr>
        <w:rFonts w:ascii="黑体" w:eastAsia="黑体" w:hAnsi="黑体" w:cs="黑体" w:hint="default"/>
        <w:w w:val="100"/>
        <w:sz w:val="24"/>
        <w:szCs w:val="24"/>
        <w:lang w:val="en-US" w:eastAsia="zh-CN" w:bidi="ar-SA"/>
      </w:rPr>
    </w:lvl>
    <w:lvl w:ilvl="1" w:tplc="545237DC">
      <w:numFmt w:val="bullet"/>
      <w:lvlText w:val="•"/>
      <w:lvlJc w:val="left"/>
      <w:pPr>
        <w:ind w:left="2182" w:hanging="360"/>
      </w:pPr>
      <w:rPr>
        <w:rFonts w:hint="default"/>
        <w:lang w:val="en-US" w:eastAsia="zh-CN" w:bidi="ar-SA"/>
      </w:rPr>
    </w:lvl>
    <w:lvl w:ilvl="2" w:tplc="4DB2FF96">
      <w:numFmt w:val="bullet"/>
      <w:lvlText w:val="•"/>
      <w:lvlJc w:val="left"/>
      <w:pPr>
        <w:ind w:left="3065" w:hanging="360"/>
      </w:pPr>
      <w:rPr>
        <w:rFonts w:hint="default"/>
        <w:lang w:val="en-US" w:eastAsia="zh-CN" w:bidi="ar-SA"/>
      </w:rPr>
    </w:lvl>
    <w:lvl w:ilvl="3" w:tplc="CF1A9346">
      <w:numFmt w:val="bullet"/>
      <w:lvlText w:val="•"/>
      <w:lvlJc w:val="left"/>
      <w:pPr>
        <w:ind w:left="3947" w:hanging="360"/>
      </w:pPr>
      <w:rPr>
        <w:rFonts w:hint="default"/>
        <w:lang w:val="en-US" w:eastAsia="zh-CN" w:bidi="ar-SA"/>
      </w:rPr>
    </w:lvl>
    <w:lvl w:ilvl="4" w:tplc="75325B0C">
      <w:numFmt w:val="bullet"/>
      <w:lvlText w:val="•"/>
      <w:lvlJc w:val="left"/>
      <w:pPr>
        <w:ind w:left="4830" w:hanging="360"/>
      </w:pPr>
      <w:rPr>
        <w:rFonts w:hint="default"/>
        <w:lang w:val="en-US" w:eastAsia="zh-CN" w:bidi="ar-SA"/>
      </w:rPr>
    </w:lvl>
    <w:lvl w:ilvl="5" w:tplc="481A7ACE">
      <w:numFmt w:val="bullet"/>
      <w:lvlText w:val="•"/>
      <w:lvlJc w:val="left"/>
      <w:pPr>
        <w:ind w:left="5713" w:hanging="360"/>
      </w:pPr>
      <w:rPr>
        <w:rFonts w:hint="default"/>
        <w:lang w:val="en-US" w:eastAsia="zh-CN" w:bidi="ar-SA"/>
      </w:rPr>
    </w:lvl>
    <w:lvl w:ilvl="6" w:tplc="9788E9C6">
      <w:numFmt w:val="bullet"/>
      <w:lvlText w:val="•"/>
      <w:lvlJc w:val="left"/>
      <w:pPr>
        <w:ind w:left="6595" w:hanging="360"/>
      </w:pPr>
      <w:rPr>
        <w:rFonts w:hint="default"/>
        <w:lang w:val="en-US" w:eastAsia="zh-CN" w:bidi="ar-SA"/>
      </w:rPr>
    </w:lvl>
    <w:lvl w:ilvl="7" w:tplc="16086ECA">
      <w:numFmt w:val="bullet"/>
      <w:lvlText w:val="•"/>
      <w:lvlJc w:val="left"/>
      <w:pPr>
        <w:ind w:left="7478" w:hanging="360"/>
      </w:pPr>
      <w:rPr>
        <w:rFonts w:hint="default"/>
        <w:lang w:val="en-US" w:eastAsia="zh-CN" w:bidi="ar-SA"/>
      </w:rPr>
    </w:lvl>
    <w:lvl w:ilvl="8" w:tplc="CD1E77A8">
      <w:numFmt w:val="bullet"/>
      <w:lvlText w:val="•"/>
      <w:lvlJc w:val="left"/>
      <w:pPr>
        <w:ind w:left="8361" w:hanging="360"/>
      </w:pPr>
      <w:rPr>
        <w:rFonts w:hint="default"/>
        <w:lang w:val="en-US" w:eastAsia="zh-CN" w:bidi="ar-SA"/>
      </w:rPr>
    </w:lvl>
  </w:abstractNum>
  <w:abstractNum w:abstractNumId="26" w15:restartNumberingAfterBreak="0">
    <w:nsid w:val="7EE01CEF"/>
    <w:multiLevelType w:val="hybridMultilevel"/>
    <w:tmpl w:val="6C64C24A"/>
    <w:lvl w:ilvl="0" w:tplc="3DF2DADC">
      <w:start w:val="1"/>
      <w:numFmt w:val="lowerLetter"/>
      <w:lvlText w:val="%1)"/>
      <w:lvlJc w:val="left"/>
      <w:pPr>
        <w:ind w:left="1358" w:hanging="420"/>
      </w:pPr>
      <w:rPr>
        <w:rFonts w:ascii="Times New Roman" w:eastAsia="Times New Roman" w:hAnsi="Times New Roman" w:cs="Times New Roman" w:hint="default"/>
        <w:spacing w:val="-1"/>
        <w:w w:val="99"/>
        <w:sz w:val="24"/>
        <w:szCs w:val="24"/>
        <w:lang w:val="en-US" w:eastAsia="zh-CN" w:bidi="ar-SA"/>
      </w:rPr>
    </w:lvl>
    <w:lvl w:ilvl="1" w:tplc="C992781E">
      <w:numFmt w:val="bullet"/>
      <w:lvlText w:val="•"/>
      <w:lvlJc w:val="left"/>
      <w:pPr>
        <w:ind w:left="2236" w:hanging="420"/>
      </w:pPr>
      <w:rPr>
        <w:rFonts w:hint="default"/>
        <w:lang w:val="en-US" w:eastAsia="zh-CN" w:bidi="ar-SA"/>
      </w:rPr>
    </w:lvl>
    <w:lvl w:ilvl="2" w:tplc="8E00196A">
      <w:numFmt w:val="bullet"/>
      <w:lvlText w:val="•"/>
      <w:lvlJc w:val="left"/>
      <w:pPr>
        <w:ind w:left="3113" w:hanging="420"/>
      </w:pPr>
      <w:rPr>
        <w:rFonts w:hint="default"/>
        <w:lang w:val="en-US" w:eastAsia="zh-CN" w:bidi="ar-SA"/>
      </w:rPr>
    </w:lvl>
    <w:lvl w:ilvl="3" w:tplc="3E4E95AE">
      <w:numFmt w:val="bullet"/>
      <w:lvlText w:val="•"/>
      <w:lvlJc w:val="left"/>
      <w:pPr>
        <w:ind w:left="3989" w:hanging="420"/>
      </w:pPr>
      <w:rPr>
        <w:rFonts w:hint="default"/>
        <w:lang w:val="en-US" w:eastAsia="zh-CN" w:bidi="ar-SA"/>
      </w:rPr>
    </w:lvl>
    <w:lvl w:ilvl="4" w:tplc="98F47472">
      <w:numFmt w:val="bullet"/>
      <w:lvlText w:val="•"/>
      <w:lvlJc w:val="left"/>
      <w:pPr>
        <w:ind w:left="4866" w:hanging="420"/>
      </w:pPr>
      <w:rPr>
        <w:rFonts w:hint="default"/>
        <w:lang w:val="en-US" w:eastAsia="zh-CN" w:bidi="ar-SA"/>
      </w:rPr>
    </w:lvl>
    <w:lvl w:ilvl="5" w:tplc="B46653C2">
      <w:numFmt w:val="bullet"/>
      <w:lvlText w:val="•"/>
      <w:lvlJc w:val="left"/>
      <w:pPr>
        <w:ind w:left="5743" w:hanging="420"/>
      </w:pPr>
      <w:rPr>
        <w:rFonts w:hint="default"/>
        <w:lang w:val="en-US" w:eastAsia="zh-CN" w:bidi="ar-SA"/>
      </w:rPr>
    </w:lvl>
    <w:lvl w:ilvl="6" w:tplc="B11884CE">
      <w:numFmt w:val="bullet"/>
      <w:lvlText w:val="•"/>
      <w:lvlJc w:val="left"/>
      <w:pPr>
        <w:ind w:left="6619" w:hanging="420"/>
      </w:pPr>
      <w:rPr>
        <w:rFonts w:hint="default"/>
        <w:lang w:val="en-US" w:eastAsia="zh-CN" w:bidi="ar-SA"/>
      </w:rPr>
    </w:lvl>
    <w:lvl w:ilvl="7" w:tplc="3D10D940">
      <w:numFmt w:val="bullet"/>
      <w:lvlText w:val="•"/>
      <w:lvlJc w:val="left"/>
      <w:pPr>
        <w:ind w:left="7496" w:hanging="420"/>
      </w:pPr>
      <w:rPr>
        <w:rFonts w:hint="default"/>
        <w:lang w:val="en-US" w:eastAsia="zh-CN" w:bidi="ar-SA"/>
      </w:rPr>
    </w:lvl>
    <w:lvl w:ilvl="8" w:tplc="23F83846">
      <w:numFmt w:val="bullet"/>
      <w:lvlText w:val="•"/>
      <w:lvlJc w:val="left"/>
      <w:pPr>
        <w:ind w:left="8373" w:hanging="420"/>
      </w:pPr>
      <w:rPr>
        <w:rFonts w:hint="default"/>
        <w:lang w:val="en-US" w:eastAsia="zh-CN" w:bidi="ar-SA"/>
      </w:rPr>
    </w:lvl>
  </w:abstractNum>
  <w:num w:numId="1">
    <w:abstractNumId w:val="6"/>
  </w:num>
  <w:num w:numId="2">
    <w:abstractNumId w:val="9"/>
  </w:num>
  <w:num w:numId="3">
    <w:abstractNumId w:val="25"/>
  </w:num>
  <w:num w:numId="4">
    <w:abstractNumId w:val="26"/>
  </w:num>
  <w:num w:numId="5">
    <w:abstractNumId w:val="15"/>
  </w:num>
  <w:num w:numId="6">
    <w:abstractNumId w:val="5"/>
  </w:num>
  <w:num w:numId="7">
    <w:abstractNumId w:val="11"/>
  </w:num>
  <w:num w:numId="8">
    <w:abstractNumId w:val="22"/>
  </w:num>
  <w:num w:numId="9">
    <w:abstractNumId w:val="17"/>
  </w:num>
  <w:num w:numId="10">
    <w:abstractNumId w:val="2"/>
  </w:num>
  <w:num w:numId="11">
    <w:abstractNumId w:val="21"/>
  </w:num>
  <w:num w:numId="12">
    <w:abstractNumId w:val="16"/>
  </w:num>
  <w:num w:numId="13">
    <w:abstractNumId w:val="13"/>
  </w:num>
  <w:num w:numId="14">
    <w:abstractNumId w:val="12"/>
  </w:num>
  <w:num w:numId="15">
    <w:abstractNumId w:val="8"/>
  </w:num>
  <w:num w:numId="16">
    <w:abstractNumId w:val="23"/>
  </w:num>
  <w:num w:numId="17">
    <w:abstractNumId w:val="3"/>
  </w:num>
  <w:num w:numId="18">
    <w:abstractNumId w:val="18"/>
  </w:num>
  <w:num w:numId="19">
    <w:abstractNumId w:val="7"/>
  </w:num>
  <w:num w:numId="20">
    <w:abstractNumId w:val="10"/>
  </w:num>
  <w:num w:numId="21">
    <w:abstractNumId w:val="0"/>
  </w:num>
  <w:num w:numId="22">
    <w:abstractNumId w:val="19"/>
  </w:num>
  <w:num w:numId="23">
    <w:abstractNumId w:val="20"/>
  </w:num>
  <w:num w:numId="24">
    <w:abstractNumId w:val="4"/>
  </w:num>
  <w:num w:numId="25">
    <w:abstractNumId w:val="1"/>
  </w:num>
  <w:num w:numId="26">
    <w:abstractNumId w:val="1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drawingGridHorizontalSpacing w:val="110"/>
  <w:displayHorizontalDrawingGridEvery w:val="2"/>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FE24BE"/>
    <w:rsid w:val="0001445F"/>
    <w:rsid w:val="00362260"/>
    <w:rsid w:val="00585E96"/>
    <w:rsid w:val="005C6342"/>
    <w:rsid w:val="00630608"/>
    <w:rsid w:val="00656A17"/>
    <w:rsid w:val="006D6343"/>
    <w:rsid w:val="006F7159"/>
    <w:rsid w:val="00813219"/>
    <w:rsid w:val="008805E8"/>
    <w:rsid w:val="009277C1"/>
    <w:rsid w:val="00A05CFB"/>
    <w:rsid w:val="00A10ACE"/>
    <w:rsid w:val="00A3661B"/>
    <w:rsid w:val="00AA01B7"/>
    <w:rsid w:val="00AE10A3"/>
    <w:rsid w:val="00BF3018"/>
    <w:rsid w:val="00E509A7"/>
    <w:rsid w:val="00E74423"/>
    <w:rsid w:val="00ED11E5"/>
    <w:rsid w:val="00FE24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5B605294-1780-4140-8610-4F925636A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343"/>
    <w:rPr>
      <w:rFonts w:ascii="宋体" w:eastAsia="宋体" w:hAnsi="宋体" w:cs="宋体"/>
      <w:lang w:eastAsia="zh-CN"/>
    </w:rPr>
  </w:style>
  <w:style w:type="paragraph" w:styleId="1">
    <w:name w:val="heading 1"/>
    <w:aliases w:val="h1,1st level,Section Head,l1,1"/>
    <w:basedOn w:val="a"/>
    <w:qFormat/>
    <w:rsid w:val="006D6343"/>
    <w:pPr>
      <w:spacing w:before="50"/>
      <w:ind w:left="4605" w:right="4813"/>
      <w:jc w:val="center"/>
      <w:outlineLvl w:val="0"/>
    </w:pPr>
    <w:rPr>
      <w:b/>
      <w:bCs/>
      <w:sz w:val="36"/>
      <w:szCs w:val="36"/>
    </w:rPr>
  </w:style>
  <w:style w:type="paragraph" w:styleId="2">
    <w:name w:val="heading 2"/>
    <w:basedOn w:val="a"/>
    <w:uiPriority w:val="9"/>
    <w:unhideWhenUsed/>
    <w:qFormat/>
    <w:rsid w:val="006D6343"/>
    <w:pPr>
      <w:spacing w:before="55"/>
      <w:ind w:left="265"/>
      <w:jc w:val="center"/>
      <w:outlineLvl w:val="1"/>
    </w:pPr>
    <w:rPr>
      <w:rFonts w:ascii="Times New Roman" w:eastAsia="Times New Roman"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D6343"/>
    <w:tblPr>
      <w:tblInd w:w="0" w:type="dxa"/>
      <w:tblCellMar>
        <w:top w:w="0" w:type="dxa"/>
        <w:left w:w="0" w:type="dxa"/>
        <w:bottom w:w="0" w:type="dxa"/>
        <w:right w:w="0" w:type="dxa"/>
      </w:tblCellMar>
    </w:tblPr>
  </w:style>
  <w:style w:type="paragraph" w:styleId="a3">
    <w:name w:val="Body Text"/>
    <w:basedOn w:val="a"/>
    <w:uiPriority w:val="1"/>
    <w:qFormat/>
    <w:rsid w:val="006D6343"/>
    <w:rPr>
      <w:sz w:val="24"/>
      <w:szCs w:val="24"/>
    </w:rPr>
  </w:style>
  <w:style w:type="paragraph" w:styleId="a4">
    <w:name w:val="List Paragraph"/>
    <w:basedOn w:val="a"/>
    <w:uiPriority w:val="1"/>
    <w:qFormat/>
    <w:rsid w:val="006D6343"/>
    <w:pPr>
      <w:spacing w:before="81"/>
      <w:ind w:left="1358" w:hanging="421"/>
    </w:pPr>
  </w:style>
  <w:style w:type="paragraph" w:customStyle="1" w:styleId="TableParagraph">
    <w:name w:val="Table Paragraph"/>
    <w:basedOn w:val="a"/>
    <w:uiPriority w:val="1"/>
    <w:qFormat/>
    <w:rsid w:val="006D6343"/>
  </w:style>
  <w:style w:type="paragraph" w:styleId="a5">
    <w:name w:val="header"/>
    <w:basedOn w:val="a"/>
    <w:link w:val="a6"/>
    <w:uiPriority w:val="99"/>
    <w:unhideWhenUsed/>
    <w:rsid w:val="006F715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F7159"/>
    <w:rPr>
      <w:rFonts w:ascii="宋体" w:eastAsia="宋体" w:hAnsi="宋体" w:cs="宋体"/>
      <w:sz w:val="18"/>
      <w:szCs w:val="18"/>
      <w:lang w:eastAsia="zh-CN"/>
    </w:rPr>
  </w:style>
  <w:style w:type="paragraph" w:styleId="a7">
    <w:name w:val="footer"/>
    <w:basedOn w:val="a"/>
    <w:link w:val="a8"/>
    <w:uiPriority w:val="99"/>
    <w:unhideWhenUsed/>
    <w:rsid w:val="006F7159"/>
    <w:pPr>
      <w:tabs>
        <w:tab w:val="center" w:pos="4153"/>
        <w:tab w:val="right" w:pos="8306"/>
      </w:tabs>
      <w:snapToGrid w:val="0"/>
    </w:pPr>
    <w:rPr>
      <w:sz w:val="18"/>
      <w:szCs w:val="18"/>
    </w:rPr>
  </w:style>
  <w:style w:type="character" w:customStyle="1" w:styleId="a8">
    <w:name w:val="页脚 字符"/>
    <w:basedOn w:val="a0"/>
    <w:link w:val="a7"/>
    <w:uiPriority w:val="99"/>
    <w:rsid w:val="006F7159"/>
    <w:rPr>
      <w:rFonts w:ascii="宋体" w:eastAsia="宋体" w:hAnsi="宋体" w:cs="宋体"/>
      <w:sz w:val="18"/>
      <w:szCs w:val="18"/>
      <w:lang w:eastAsia="zh-CN"/>
    </w:rPr>
  </w:style>
  <w:style w:type="character" w:customStyle="1" w:styleId="Char">
    <w:name w:val="页脚 Char"/>
    <w:uiPriority w:val="99"/>
    <w:rsid w:val="006F7159"/>
    <w:rPr>
      <w:kern w:val="2"/>
      <w:sz w:val="18"/>
      <w:szCs w:val="18"/>
    </w:rPr>
  </w:style>
  <w:style w:type="paragraph" w:styleId="20">
    <w:name w:val="toc 2"/>
    <w:basedOn w:val="a"/>
    <w:next w:val="a"/>
    <w:autoRedefine/>
    <w:uiPriority w:val="39"/>
    <w:rsid w:val="00630608"/>
    <w:pPr>
      <w:tabs>
        <w:tab w:val="right" w:leader="dot" w:pos="9356"/>
      </w:tabs>
      <w:autoSpaceDE/>
      <w:autoSpaceDN/>
      <w:snapToGrid w:val="0"/>
      <w:spacing w:line="360" w:lineRule="auto"/>
      <w:ind w:rightChars="33" w:right="69"/>
      <w:jc w:val="both"/>
    </w:pPr>
    <w:rPr>
      <w:rFonts w:ascii="Times New Roman" w:hAnsi="Times New Roman" w:cs="Times New Roman"/>
      <w:kern w:val="2"/>
      <w:sz w:val="21"/>
      <w:szCs w:val="24"/>
    </w:rPr>
  </w:style>
  <w:style w:type="character" w:styleId="a9">
    <w:name w:val="Hyperlink"/>
    <w:uiPriority w:val="99"/>
    <w:rsid w:val="00630608"/>
    <w:rPr>
      <w:color w:val="0000FF"/>
      <w:u w:val="single"/>
    </w:rPr>
  </w:style>
  <w:style w:type="paragraph" w:styleId="3">
    <w:name w:val="toc 3"/>
    <w:basedOn w:val="a"/>
    <w:next w:val="a"/>
    <w:autoRedefine/>
    <w:uiPriority w:val="39"/>
    <w:rsid w:val="00630608"/>
    <w:pPr>
      <w:tabs>
        <w:tab w:val="left" w:pos="851"/>
        <w:tab w:val="right" w:leader="dot" w:pos="9356"/>
      </w:tabs>
      <w:autoSpaceDE/>
      <w:autoSpaceDN/>
      <w:snapToGrid w:val="0"/>
      <w:spacing w:line="360" w:lineRule="auto"/>
      <w:ind w:left="426"/>
      <w:jc w:val="both"/>
    </w:pPr>
    <w:rPr>
      <w:rFonts w:ascii="Times New Roman" w:hAnsi="Times New Roman" w:cs="Times New Roman"/>
      <w:kern w:val="2"/>
      <w:sz w:val="28"/>
      <w:szCs w:val="20"/>
    </w:rPr>
  </w:style>
  <w:style w:type="paragraph" w:styleId="10">
    <w:name w:val="toc 1"/>
    <w:basedOn w:val="a"/>
    <w:next w:val="a"/>
    <w:autoRedefine/>
    <w:uiPriority w:val="39"/>
    <w:unhideWhenUsed/>
    <w:rsid w:val="008805E8"/>
    <w:pPr>
      <w:tabs>
        <w:tab w:val="left" w:pos="426"/>
        <w:tab w:val="right" w:leader="dot" w:pos="10120"/>
      </w:tabs>
      <w:spacing w:line="360" w:lineRule="auto"/>
    </w:pPr>
  </w:style>
  <w:style w:type="character" w:customStyle="1" w:styleId="11">
    <w:name w:val="正文1+"/>
    <w:rsid w:val="008805E8"/>
    <w:rPr>
      <w:rFonts w:eastAsia="宋体"/>
      <w:b/>
      <w:bCs/>
      <w:kern w:val="2"/>
      <w:sz w:val="24"/>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4.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1203</Words>
  <Characters>6863</Characters>
  <Application>Microsoft Office Word</Application>
  <DocSecurity>0</DocSecurity>
  <Lines>57</Lines>
  <Paragraphs>16</Paragraphs>
  <ScaleCrop>false</ScaleCrop>
  <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规定名称（黑体一号）</dc:title>
  <dc:creator>admin</dc:creator>
  <cp:lastModifiedBy>ThinkPad</cp:lastModifiedBy>
  <cp:revision>13</cp:revision>
  <dcterms:created xsi:type="dcterms:W3CDTF">2023-05-09T13:44:00Z</dcterms:created>
  <dcterms:modified xsi:type="dcterms:W3CDTF">2023-12-26T15:11:00Z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2020-10-16T00:00:00Z</vt:filetime>
  </property>
  <property fmtid="{D5CDD505-2E9C-101B-9397-08002B2CF9AE}" pid="3" name="Creator">
    <vt:lpwstr>Microsoft® Word 2010</vt:lpwstr>
  </property>
  <property fmtid="{D5CDD505-2E9C-101B-9397-08002B2CF9AE}" pid="4" name="LastSaved">
    <vt:filetime>2023-05-09T00:00:00Z</vt:filetime>
  </property>
</Properties>
</file>